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77" w:rsidRPr="00B068B2" w:rsidRDefault="00B33465" w:rsidP="005B445D">
      <w:pPr>
        <w:pStyle w:val="a3"/>
        <w:spacing w:afterLines="50" w:after="120"/>
        <w:rPr>
          <w:rFonts w:ascii="Times New Roman"/>
          <w:w w:val="95"/>
        </w:rPr>
      </w:pPr>
      <w:bookmarkStart w:id="0" w:name="_GoBack"/>
      <w:bookmarkEnd w:id="0"/>
      <w:r w:rsidRPr="00B068B2">
        <w:rPr>
          <w:rFonts w:ascii="Times New Roman" w:hint="eastAsia"/>
          <w:w w:val="95"/>
        </w:rPr>
        <w:t>國立中山大學</w:t>
      </w:r>
      <w:r w:rsidR="00256DA7" w:rsidRPr="00B068B2">
        <w:rPr>
          <w:rFonts w:ascii="Times New Roman" w:hint="eastAsia"/>
          <w:w w:val="95"/>
        </w:rPr>
        <w:t>醫</w:t>
      </w:r>
      <w:r w:rsidRPr="00B068B2">
        <w:rPr>
          <w:rFonts w:ascii="Times New Roman" w:hint="eastAsia"/>
          <w:w w:val="95"/>
        </w:rPr>
        <w:t>學院教師升等審查</w:t>
      </w:r>
      <w:r w:rsidR="0021586B" w:rsidRPr="00B068B2">
        <w:rPr>
          <w:rFonts w:ascii="Times New Roman" w:hint="eastAsia"/>
          <w:w w:val="95"/>
        </w:rPr>
        <w:t>要點</w:t>
      </w:r>
    </w:p>
    <w:p w:rsidR="00B77804" w:rsidRPr="00B068B2" w:rsidRDefault="00393B90" w:rsidP="0021586B">
      <w:pPr>
        <w:snapToGrid w:val="0"/>
        <w:spacing w:line="80" w:lineRule="atLeast"/>
        <w:ind w:rightChars="-59" w:right="-142" w:firstLineChars="3228" w:firstLine="5810"/>
        <w:jc w:val="right"/>
        <w:rPr>
          <w:rFonts w:eastAsia="標楷體"/>
          <w:sz w:val="20"/>
        </w:rPr>
      </w:pPr>
      <w:r w:rsidRPr="00B068B2">
        <w:rPr>
          <w:rFonts w:eastAsia="標楷體" w:hint="eastAsia"/>
          <w:sz w:val="18"/>
          <w:szCs w:val="16"/>
        </w:rPr>
        <w:t>1</w:t>
      </w:r>
      <w:r w:rsidR="00615FD9" w:rsidRPr="00B068B2">
        <w:rPr>
          <w:rFonts w:eastAsia="標楷體" w:hint="eastAsia"/>
          <w:sz w:val="18"/>
          <w:szCs w:val="16"/>
        </w:rPr>
        <w:t>11</w:t>
      </w:r>
      <w:r w:rsidR="00BA7F3C" w:rsidRPr="00B068B2">
        <w:rPr>
          <w:rFonts w:eastAsia="標楷體" w:hint="eastAsia"/>
          <w:sz w:val="18"/>
          <w:szCs w:val="16"/>
        </w:rPr>
        <w:t>.</w:t>
      </w:r>
      <w:r w:rsidR="00775539" w:rsidRPr="00B068B2">
        <w:rPr>
          <w:rFonts w:eastAsia="標楷體" w:hint="eastAsia"/>
          <w:sz w:val="18"/>
          <w:szCs w:val="16"/>
        </w:rPr>
        <w:t>12</w:t>
      </w:r>
      <w:r w:rsidR="00BA7F3C" w:rsidRPr="00B068B2">
        <w:rPr>
          <w:rFonts w:eastAsia="標楷體" w:hint="eastAsia"/>
          <w:sz w:val="18"/>
          <w:szCs w:val="16"/>
        </w:rPr>
        <w:t>.</w:t>
      </w:r>
      <w:r w:rsidR="00775539" w:rsidRPr="00B068B2">
        <w:rPr>
          <w:rFonts w:eastAsia="標楷體" w:hint="eastAsia"/>
          <w:sz w:val="18"/>
          <w:szCs w:val="16"/>
        </w:rPr>
        <w:t>14</w:t>
      </w:r>
      <w:r w:rsidR="00BA7F3C" w:rsidRPr="00B068B2">
        <w:rPr>
          <w:rFonts w:eastAsia="標楷體" w:hint="eastAsia"/>
          <w:sz w:val="18"/>
          <w:szCs w:val="16"/>
        </w:rPr>
        <w:t xml:space="preserve"> </w:t>
      </w:r>
      <w:r w:rsidRPr="00B068B2">
        <w:rPr>
          <w:rFonts w:eastAsia="標楷體" w:hint="eastAsia"/>
          <w:sz w:val="18"/>
          <w:szCs w:val="16"/>
        </w:rPr>
        <w:t>1</w:t>
      </w:r>
      <w:r w:rsidR="00615FD9" w:rsidRPr="00B068B2">
        <w:rPr>
          <w:rFonts w:eastAsia="標楷體" w:hint="eastAsia"/>
          <w:sz w:val="18"/>
          <w:szCs w:val="16"/>
        </w:rPr>
        <w:t>11</w:t>
      </w:r>
      <w:r w:rsidR="00BA7F3C" w:rsidRPr="00B068B2">
        <w:rPr>
          <w:rFonts w:eastAsia="標楷體" w:hint="eastAsia"/>
          <w:sz w:val="18"/>
          <w:szCs w:val="16"/>
        </w:rPr>
        <w:t>學年度第</w:t>
      </w:r>
      <w:r w:rsidR="00775539" w:rsidRPr="00B068B2">
        <w:rPr>
          <w:rFonts w:eastAsia="標楷體" w:hint="eastAsia"/>
          <w:sz w:val="18"/>
          <w:szCs w:val="16"/>
        </w:rPr>
        <w:t>2</w:t>
      </w:r>
      <w:r w:rsidR="00BA7F3C" w:rsidRPr="00B068B2">
        <w:rPr>
          <w:rFonts w:eastAsia="標楷體" w:hint="eastAsia"/>
          <w:sz w:val="18"/>
          <w:szCs w:val="16"/>
        </w:rPr>
        <w:t>次</w:t>
      </w:r>
      <w:r w:rsidR="00615FD9" w:rsidRPr="00B068B2">
        <w:rPr>
          <w:rFonts w:eastAsia="標楷體" w:hint="eastAsia"/>
          <w:sz w:val="18"/>
          <w:szCs w:val="16"/>
        </w:rPr>
        <w:t>院務會議制定</w:t>
      </w:r>
    </w:p>
    <w:p w:rsidR="007348BD" w:rsidRPr="00B068B2" w:rsidRDefault="006A553A" w:rsidP="0021586B">
      <w:pPr>
        <w:snapToGrid w:val="0"/>
        <w:spacing w:afterLines="50" w:after="120" w:line="80" w:lineRule="atLeast"/>
        <w:ind w:rightChars="-59" w:right="-142" w:firstLineChars="3228" w:firstLine="5810"/>
        <w:jc w:val="right"/>
        <w:textDirection w:val="lrTbV"/>
        <w:rPr>
          <w:rFonts w:eastAsia="標楷體"/>
          <w:sz w:val="18"/>
        </w:rPr>
      </w:pPr>
      <w:r w:rsidRPr="00B068B2">
        <w:rPr>
          <w:rFonts w:eastAsia="標楷體" w:hint="eastAsia"/>
          <w:sz w:val="18"/>
          <w:szCs w:val="16"/>
        </w:rPr>
        <w:t>1</w:t>
      </w:r>
      <w:r w:rsidR="00615FD9" w:rsidRPr="00B068B2">
        <w:rPr>
          <w:rFonts w:eastAsia="標楷體" w:hint="eastAsia"/>
          <w:sz w:val="18"/>
          <w:szCs w:val="16"/>
        </w:rPr>
        <w:t>11</w:t>
      </w:r>
      <w:r w:rsidRPr="00B068B2">
        <w:rPr>
          <w:rFonts w:eastAsia="標楷體" w:hint="eastAsia"/>
          <w:sz w:val="18"/>
          <w:szCs w:val="16"/>
        </w:rPr>
        <w:t>.</w:t>
      </w:r>
      <w:r w:rsidR="0021586B" w:rsidRPr="00B068B2">
        <w:rPr>
          <w:rFonts w:eastAsia="標楷體" w:hint="eastAsia"/>
          <w:sz w:val="18"/>
          <w:szCs w:val="16"/>
        </w:rPr>
        <w:t>12</w:t>
      </w:r>
      <w:r w:rsidRPr="00B068B2">
        <w:rPr>
          <w:rFonts w:eastAsia="標楷體" w:hint="eastAsia"/>
          <w:sz w:val="18"/>
          <w:szCs w:val="16"/>
        </w:rPr>
        <w:t>.</w:t>
      </w:r>
      <w:r w:rsidR="0021586B" w:rsidRPr="00B068B2">
        <w:rPr>
          <w:rFonts w:eastAsia="標楷體" w:hint="eastAsia"/>
          <w:sz w:val="18"/>
          <w:szCs w:val="16"/>
        </w:rPr>
        <w:t>29</w:t>
      </w:r>
      <w:r w:rsidRPr="00B068B2">
        <w:rPr>
          <w:rFonts w:eastAsia="標楷體"/>
          <w:sz w:val="18"/>
          <w:szCs w:val="16"/>
        </w:rPr>
        <w:t>本校第</w:t>
      </w:r>
      <w:r w:rsidR="0021586B" w:rsidRPr="00B068B2">
        <w:rPr>
          <w:rFonts w:eastAsia="標楷體" w:hint="eastAsia"/>
          <w:sz w:val="18"/>
          <w:szCs w:val="16"/>
        </w:rPr>
        <w:t>420</w:t>
      </w:r>
      <w:r w:rsidRPr="00B068B2">
        <w:rPr>
          <w:rFonts w:eastAsia="標楷體"/>
          <w:sz w:val="18"/>
          <w:szCs w:val="16"/>
        </w:rPr>
        <w:t>次校教評會</w:t>
      </w:r>
      <w:r w:rsidR="0021586B" w:rsidRPr="00B068B2">
        <w:rPr>
          <w:rFonts w:eastAsia="標楷體" w:hint="eastAsia"/>
          <w:sz w:val="18"/>
          <w:szCs w:val="16"/>
        </w:rPr>
        <w:t>修</w:t>
      </w:r>
      <w:r w:rsidR="00A509BC" w:rsidRPr="00B068B2">
        <w:rPr>
          <w:rFonts w:eastAsia="標楷體" w:hint="eastAsia"/>
          <w:sz w:val="18"/>
          <w:szCs w:val="16"/>
        </w:rPr>
        <w:t>正</w:t>
      </w:r>
      <w:r w:rsidRPr="00B068B2">
        <w:rPr>
          <w:rFonts w:eastAsia="標楷體" w:hint="eastAsia"/>
          <w:sz w:val="18"/>
          <w:szCs w:val="16"/>
        </w:rPr>
        <w:t>通過</w:t>
      </w:r>
    </w:p>
    <w:p w:rsidR="00B33465" w:rsidRPr="00B068B2" w:rsidRDefault="00B33465" w:rsidP="000E5B86">
      <w:pPr>
        <w:numPr>
          <w:ilvl w:val="0"/>
          <w:numId w:val="3"/>
        </w:numPr>
        <w:spacing w:beforeLines="50" w:before="120" w:afterLines="50" w:after="120" w:line="240" w:lineRule="atLeast"/>
        <w:ind w:left="567" w:hanging="567"/>
        <w:jc w:val="both"/>
        <w:textDirection w:val="lrTbV"/>
        <w:rPr>
          <w:rFonts w:eastAsia="標楷體"/>
          <w:sz w:val="28"/>
        </w:rPr>
      </w:pPr>
      <w:r w:rsidRPr="00B068B2">
        <w:rPr>
          <w:rFonts w:eastAsia="標楷體" w:hint="eastAsia"/>
          <w:sz w:val="28"/>
        </w:rPr>
        <w:t>為</w:t>
      </w:r>
      <w:r w:rsidR="00036E3B" w:rsidRPr="00B068B2">
        <w:rPr>
          <w:rFonts w:eastAsia="標楷體" w:hint="eastAsia"/>
          <w:sz w:val="28"/>
        </w:rPr>
        <w:t>審議醫學院</w:t>
      </w:r>
      <w:r w:rsidR="00036E3B" w:rsidRPr="00B068B2">
        <w:rPr>
          <w:rFonts w:eastAsia="標楷體" w:hint="eastAsia"/>
          <w:sz w:val="28"/>
        </w:rPr>
        <w:t>(</w:t>
      </w:r>
      <w:r w:rsidR="00036E3B" w:rsidRPr="00B068B2">
        <w:rPr>
          <w:rFonts w:eastAsia="標楷體" w:hint="eastAsia"/>
          <w:sz w:val="28"/>
        </w:rPr>
        <w:t>以下簡稱本院</w:t>
      </w:r>
      <w:r w:rsidR="00036E3B" w:rsidRPr="00B068B2">
        <w:rPr>
          <w:rFonts w:eastAsia="標楷體" w:hint="eastAsia"/>
          <w:sz w:val="28"/>
        </w:rPr>
        <w:t>)</w:t>
      </w:r>
      <w:r w:rsidRPr="00B068B2">
        <w:rPr>
          <w:rFonts w:eastAsia="標楷體" w:hint="eastAsia"/>
          <w:sz w:val="28"/>
        </w:rPr>
        <w:t>專任教師升等，依據本校教師評審委員會設置辦法及教師升等審查辦法之規定，訂定本</w:t>
      </w:r>
      <w:r w:rsidR="00BB1341" w:rsidRPr="00B068B2">
        <w:rPr>
          <w:rFonts w:eastAsia="標楷體" w:hint="eastAsia"/>
          <w:sz w:val="28"/>
        </w:rPr>
        <w:t>要點</w:t>
      </w:r>
      <w:r w:rsidRPr="00B068B2">
        <w:rPr>
          <w:rFonts w:eastAsia="標楷體" w:hint="eastAsia"/>
          <w:sz w:val="28"/>
        </w:rPr>
        <w:t>以憑辦理。</w:t>
      </w:r>
    </w:p>
    <w:p w:rsidR="003D6B41" w:rsidRPr="00B068B2" w:rsidRDefault="00B33465" w:rsidP="000E5B86">
      <w:pPr>
        <w:numPr>
          <w:ilvl w:val="0"/>
          <w:numId w:val="3"/>
        </w:numPr>
        <w:spacing w:beforeLines="50" w:before="120" w:afterLines="50" w:after="120" w:line="240" w:lineRule="atLeast"/>
        <w:ind w:left="567" w:hanging="567"/>
        <w:jc w:val="both"/>
        <w:textDirection w:val="lrTbV"/>
        <w:rPr>
          <w:rFonts w:eastAsia="標楷體"/>
          <w:sz w:val="28"/>
        </w:rPr>
      </w:pPr>
      <w:r w:rsidRPr="00B068B2">
        <w:rPr>
          <w:rFonts w:eastAsia="標楷體" w:hint="eastAsia"/>
          <w:sz w:val="28"/>
        </w:rPr>
        <w:t>本院各</w:t>
      </w:r>
      <w:r w:rsidR="00DB422C" w:rsidRPr="00B068B2">
        <w:rPr>
          <w:rFonts w:eastAsia="標楷體" w:hint="eastAsia"/>
          <w:sz w:val="28"/>
        </w:rPr>
        <w:t>職</w:t>
      </w:r>
      <w:r w:rsidRPr="00B068B2">
        <w:rPr>
          <w:rFonts w:eastAsia="標楷體" w:hint="eastAsia"/>
          <w:sz w:val="28"/>
        </w:rPr>
        <w:t>級專任教師申請升等者，應符合本校教師升等審查辦法之規定</w:t>
      </w:r>
      <w:r w:rsidR="003D6B41" w:rsidRPr="00B068B2">
        <w:rPr>
          <w:rFonts w:eastAsia="標楷體" w:hint="eastAsia"/>
          <w:sz w:val="28"/>
        </w:rPr>
        <w:t>。</w:t>
      </w:r>
      <w:r w:rsidR="00BC3664" w:rsidRPr="00B068B2">
        <w:rPr>
          <w:rFonts w:eastAsia="標楷體" w:hint="eastAsia"/>
          <w:sz w:val="28"/>
        </w:rPr>
        <w:t>教師申請升等之本職級學術產學研究</w:t>
      </w:r>
      <w:r w:rsidR="00E259E1" w:rsidRPr="00B068B2">
        <w:rPr>
          <w:rFonts w:eastAsia="標楷體" w:hint="eastAsia"/>
          <w:sz w:val="28"/>
        </w:rPr>
        <w:t>、</w:t>
      </w:r>
      <w:r w:rsidR="00BC3664" w:rsidRPr="00B068B2">
        <w:rPr>
          <w:rFonts w:eastAsia="標楷體" w:hint="eastAsia"/>
          <w:sz w:val="28"/>
        </w:rPr>
        <w:t>教學</w:t>
      </w:r>
      <w:r w:rsidR="00E259E1" w:rsidRPr="00B068B2">
        <w:rPr>
          <w:rFonts w:eastAsia="標楷體" w:hint="eastAsia"/>
          <w:sz w:val="28"/>
        </w:rPr>
        <w:t>及</w:t>
      </w:r>
      <w:r w:rsidR="00BC3664" w:rsidRPr="00B068B2">
        <w:rPr>
          <w:rFonts w:eastAsia="標楷體" w:hint="eastAsia"/>
          <w:sz w:val="28"/>
        </w:rPr>
        <w:t>服務績效係指現任職級取得部定教師資格後之成果績效</w:t>
      </w:r>
      <w:r w:rsidR="00E259E1" w:rsidRPr="00B068B2">
        <w:rPr>
          <w:rFonts w:eastAsia="標楷體" w:hint="eastAsia"/>
          <w:sz w:val="28"/>
        </w:rPr>
        <w:t>。</w:t>
      </w:r>
    </w:p>
    <w:p w:rsidR="00775539" w:rsidRPr="00B068B2" w:rsidRDefault="00E00E91" w:rsidP="002A73E1">
      <w:pPr>
        <w:pStyle w:val="Default"/>
        <w:ind w:leftChars="236" w:left="566"/>
        <w:jc w:val="both"/>
        <w:rPr>
          <w:color w:val="auto"/>
          <w:sz w:val="28"/>
          <w:szCs w:val="28"/>
        </w:rPr>
      </w:pPr>
      <w:r w:rsidRPr="00B068B2">
        <w:rPr>
          <w:rFonts w:ascii="Times New Roman" w:cs="Times New Roman" w:hint="eastAsia"/>
          <w:color w:val="auto"/>
          <w:sz w:val="28"/>
        </w:rPr>
        <w:t>本院</w:t>
      </w:r>
      <w:r w:rsidR="003D6B41" w:rsidRPr="00B068B2">
        <w:rPr>
          <w:rFonts w:ascii="Times New Roman" w:cs="Times New Roman" w:hint="eastAsia"/>
          <w:color w:val="auto"/>
          <w:sz w:val="28"/>
        </w:rPr>
        <w:t>教師</w:t>
      </w:r>
      <w:r w:rsidR="00CE7172" w:rsidRPr="00B068B2">
        <w:rPr>
          <w:rFonts w:ascii="Times New Roman" w:cs="Times New Roman" w:hint="eastAsia"/>
          <w:color w:val="auto"/>
          <w:sz w:val="28"/>
        </w:rPr>
        <w:t>分為</w:t>
      </w:r>
      <w:r w:rsidR="003D6B41" w:rsidRPr="00B068B2">
        <w:rPr>
          <w:rFonts w:ascii="Times New Roman" w:cs="Times New Roman" w:hint="eastAsia"/>
          <w:color w:val="auto"/>
          <w:sz w:val="28"/>
        </w:rPr>
        <w:t>一般教師</w:t>
      </w:r>
      <w:r w:rsidR="006C6263" w:rsidRPr="00B068B2">
        <w:rPr>
          <w:rFonts w:ascii="Times New Roman" w:cs="Times New Roman" w:hint="eastAsia"/>
          <w:color w:val="auto"/>
          <w:sz w:val="28"/>
        </w:rPr>
        <w:t>、</w:t>
      </w:r>
      <w:r w:rsidR="003D6B41" w:rsidRPr="00B068B2">
        <w:rPr>
          <w:rFonts w:ascii="Times New Roman" w:cs="Times New Roman" w:hint="eastAsia"/>
          <w:color w:val="auto"/>
          <w:sz w:val="28"/>
        </w:rPr>
        <w:t>臨床教師</w:t>
      </w:r>
      <w:r w:rsidR="006C6263" w:rsidRPr="00B068B2">
        <w:rPr>
          <w:rFonts w:ascii="Times New Roman" w:cs="Times New Roman" w:hint="eastAsia"/>
          <w:color w:val="auto"/>
          <w:sz w:val="28"/>
        </w:rPr>
        <w:t>、醫學人文及教育</w:t>
      </w:r>
      <w:r w:rsidR="00DC18DE" w:rsidRPr="00B068B2">
        <w:rPr>
          <w:rFonts w:ascii="Times New Roman" w:cs="Times New Roman" w:hint="eastAsia"/>
          <w:color w:val="auto"/>
          <w:sz w:val="28"/>
        </w:rPr>
        <w:t>教師</w:t>
      </w:r>
      <w:r w:rsidR="002A73E1" w:rsidRPr="00B068B2">
        <w:rPr>
          <w:rFonts w:ascii="Times New Roman" w:cs="Times New Roman" w:hint="eastAsia"/>
          <w:color w:val="auto"/>
          <w:sz w:val="28"/>
        </w:rPr>
        <w:t>。</w:t>
      </w:r>
      <w:r w:rsidR="00775539" w:rsidRPr="00B068B2">
        <w:rPr>
          <w:rFonts w:ascii="Times New Roman" w:cs="Times New Roman" w:hint="eastAsia"/>
          <w:color w:val="auto"/>
          <w:sz w:val="28"/>
        </w:rPr>
        <w:t>臨床教師係指具有醫師證書且於本校教學醫院執行臨床業務</w:t>
      </w:r>
      <w:r w:rsidR="00D1780C" w:rsidRPr="00B068B2">
        <w:rPr>
          <w:rFonts w:ascii="Times New Roman" w:cs="Times New Roman" w:hint="eastAsia"/>
          <w:color w:val="auto"/>
          <w:sz w:val="28"/>
        </w:rPr>
        <w:t>者</w:t>
      </w:r>
      <w:r w:rsidR="00BC0C2A" w:rsidRPr="00B068B2">
        <w:rPr>
          <w:rFonts w:ascii="Times New Roman" w:cs="Times New Roman" w:hint="eastAsia"/>
          <w:color w:val="auto"/>
          <w:sz w:val="28"/>
        </w:rPr>
        <w:t>；</w:t>
      </w:r>
      <w:r w:rsidR="00BC0C2A" w:rsidRPr="00B068B2">
        <w:rPr>
          <w:rFonts w:ascii="Times New Roman" w:cs="Times New Roman" w:hint="eastAsia"/>
          <w:color w:val="auto"/>
          <w:sz w:val="28"/>
          <w:szCs w:val="28"/>
        </w:rPr>
        <w:t>醫學人文及教育</w:t>
      </w:r>
      <w:r w:rsidR="00060994" w:rsidRPr="00B068B2">
        <w:rPr>
          <w:rFonts w:ascii="Times New Roman" w:cs="Times New Roman" w:hint="eastAsia"/>
          <w:color w:val="auto"/>
          <w:sz w:val="28"/>
        </w:rPr>
        <w:t>教師</w:t>
      </w:r>
      <w:r w:rsidR="00BC0C2A" w:rsidRPr="00B068B2">
        <w:rPr>
          <w:rFonts w:ascii="Times New Roman" w:cs="Times New Roman" w:hint="eastAsia"/>
          <w:color w:val="auto"/>
          <w:sz w:val="28"/>
          <w:szCs w:val="28"/>
        </w:rPr>
        <w:t>係指本院</w:t>
      </w:r>
      <w:r w:rsidR="00BC0C2A" w:rsidRPr="00B068B2">
        <w:rPr>
          <w:color w:val="auto"/>
          <w:sz w:val="28"/>
          <w:szCs w:val="28"/>
        </w:rPr>
        <w:t>教師</w:t>
      </w:r>
      <w:r w:rsidR="00BC0C2A" w:rsidRPr="00B068B2">
        <w:rPr>
          <w:rFonts w:hint="eastAsia"/>
          <w:color w:val="auto"/>
          <w:sz w:val="28"/>
          <w:szCs w:val="28"/>
        </w:rPr>
        <w:t>具有醫學相關文史哲</w:t>
      </w:r>
      <w:r w:rsidR="009D501C" w:rsidRPr="00B068B2">
        <w:rPr>
          <w:rFonts w:hint="eastAsia"/>
          <w:color w:val="auto"/>
          <w:sz w:val="28"/>
          <w:szCs w:val="28"/>
        </w:rPr>
        <w:t>、</w:t>
      </w:r>
      <w:r w:rsidR="00BC0C2A" w:rsidRPr="00B068B2">
        <w:rPr>
          <w:rFonts w:hint="eastAsia"/>
          <w:color w:val="auto"/>
          <w:sz w:val="28"/>
          <w:szCs w:val="28"/>
        </w:rPr>
        <w:t>社會倫理</w:t>
      </w:r>
      <w:r w:rsidR="00C65042" w:rsidRPr="00B068B2">
        <w:rPr>
          <w:rFonts w:hint="eastAsia"/>
          <w:color w:val="auto"/>
          <w:sz w:val="28"/>
          <w:szCs w:val="28"/>
        </w:rPr>
        <w:t>、</w:t>
      </w:r>
      <w:r w:rsidR="00BC0C2A" w:rsidRPr="00B068B2">
        <w:rPr>
          <w:rFonts w:hint="eastAsia"/>
          <w:color w:val="auto"/>
          <w:sz w:val="28"/>
          <w:szCs w:val="28"/>
        </w:rPr>
        <w:t>教育議題研究專長</w:t>
      </w:r>
      <w:r w:rsidR="00BC0C2A" w:rsidRPr="00B068B2">
        <w:rPr>
          <w:color w:val="auto"/>
          <w:sz w:val="28"/>
          <w:szCs w:val="28"/>
        </w:rPr>
        <w:t>且</w:t>
      </w:r>
      <w:r w:rsidR="00C65042" w:rsidRPr="00B068B2">
        <w:rPr>
          <w:rFonts w:hint="eastAsia"/>
          <w:color w:val="auto"/>
          <w:sz w:val="28"/>
          <w:szCs w:val="28"/>
        </w:rPr>
        <w:t>經系級教評會認定</w:t>
      </w:r>
      <w:r w:rsidR="00FA11B3" w:rsidRPr="00B068B2">
        <w:rPr>
          <w:rFonts w:hint="eastAsia"/>
          <w:color w:val="auto"/>
          <w:sz w:val="28"/>
          <w:szCs w:val="28"/>
        </w:rPr>
        <w:t>具相當</w:t>
      </w:r>
      <w:r w:rsidR="00BC0C2A" w:rsidRPr="00B068B2">
        <w:rPr>
          <w:color w:val="auto"/>
          <w:sz w:val="28"/>
          <w:szCs w:val="28"/>
        </w:rPr>
        <w:t>成果者。</w:t>
      </w:r>
    </w:p>
    <w:p w:rsidR="00BC3664" w:rsidRPr="00B068B2" w:rsidRDefault="00BC3664" w:rsidP="00BC3664">
      <w:pPr>
        <w:pStyle w:val="Default"/>
        <w:spacing w:beforeLines="50" w:before="120" w:afterLines="50" w:after="120"/>
        <w:ind w:leftChars="236" w:left="566"/>
        <w:jc w:val="both"/>
        <w:rPr>
          <w:rFonts w:ascii="Times New Roman" w:cs="Times New Roman"/>
          <w:color w:val="auto"/>
          <w:sz w:val="28"/>
          <w:szCs w:val="28"/>
        </w:rPr>
      </w:pPr>
      <w:r w:rsidRPr="00B068B2">
        <w:rPr>
          <w:rFonts w:hint="eastAsia"/>
          <w:color w:val="auto"/>
          <w:sz w:val="28"/>
          <w:szCs w:val="28"/>
        </w:rPr>
        <w:t>教師升等時，依前項</w:t>
      </w:r>
      <w:r w:rsidR="00E259E1" w:rsidRPr="00B068B2">
        <w:rPr>
          <w:rFonts w:hint="eastAsia"/>
          <w:color w:val="auto"/>
          <w:sz w:val="28"/>
          <w:szCs w:val="28"/>
        </w:rPr>
        <w:t>資格</w:t>
      </w:r>
      <w:r w:rsidRPr="00B068B2">
        <w:rPr>
          <w:rFonts w:hint="eastAsia"/>
          <w:color w:val="auto"/>
          <w:sz w:val="28"/>
          <w:szCs w:val="28"/>
        </w:rPr>
        <w:t>提出申請。</w:t>
      </w:r>
    </w:p>
    <w:p w:rsidR="00B33465" w:rsidRPr="00B068B2" w:rsidRDefault="00B33465" w:rsidP="0021586B">
      <w:pPr>
        <w:numPr>
          <w:ilvl w:val="0"/>
          <w:numId w:val="3"/>
        </w:numPr>
        <w:spacing w:afterLines="100" w:after="240" w:line="240" w:lineRule="atLeast"/>
        <w:ind w:left="567" w:hanging="567"/>
        <w:jc w:val="both"/>
        <w:textDirection w:val="lrTbV"/>
        <w:rPr>
          <w:rFonts w:eastAsia="標楷體"/>
          <w:sz w:val="28"/>
        </w:rPr>
      </w:pPr>
      <w:r w:rsidRPr="00B068B2">
        <w:rPr>
          <w:rFonts w:eastAsia="標楷體" w:hint="eastAsia"/>
          <w:sz w:val="28"/>
        </w:rPr>
        <w:t>各系、所應於</w:t>
      </w:r>
      <w:r w:rsidR="00BC3664" w:rsidRPr="00B068B2">
        <w:rPr>
          <w:rFonts w:eastAsia="標楷體" w:hint="eastAsia"/>
          <w:sz w:val="28"/>
        </w:rPr>
        <w:t>本</w:t>
      </w:r>
      <w:r w:rsidRPr="00B068B2">
        <w:rPr>
          <w:rFonts w:eastAsia="標楷體" w:hint="eastAsia"/>
          <w:sz w:val="28"/>
        </w:rPr>
        <w:t>校</w:t>
      </w:r>
      <w:r w:rsidR="00F65C04" w:rsidRPr="00B068B2">
        <w:rPr>
          <w:rFonts w:eastAsia="標楷體" w:hint="eastAsia"/>
          <w:sz w:val="28"/>
        </w:rPr>
        <w:t>及</w:t>
      </w:r>
      <w:r w:rsidR="00BC3664" w:rsidRPr="00B068B2">
        <w:rPr>
          <w:rFonts w:eastAsia="標楷體" w:hint="eastAsia"/>
          <w:sz w:val="28"/>
        </w:rPr>
        <w:t>本</w:t>
      </w:r>
      <w:r w:rsidR="00F65C04" w:rsidRPr="00B068B2">
        <w:rPr>
          <w:rFonts w:eastAsia="標楷體" w:hint="eastAsia"/>
          <w:sz w:val="28"/>
        </w:rPr>
        <w:t>院</w:t>
      </w:r>
      <w:r w:rsidRPr="00B068B2">
        <w:rPr>
          <w:rFonts w:eastAsia="標楷體" w:hint="eastAsia"/>
          <w:sz w:val="28"/>
        </w:rPr>
        <w:t>規定日期前</w:t>
      </w:r>
      <w:r w:rsidR="00F668C4" w:rsidRPr="00B068B2">
        <w:rPr>
          <w:rFonts w:eastAsia="標楷體" w:hint="eastAsia"/>
          <w:sz w:val="28"/>
        </w:rPr>
        <w:t>一</w:t>
      </w:r>
      <w:r w:rsidR="00BB1341" w:rsidRPr="00B068B2">
        <w:rPr>
          <w:rFonts w:eastAsia="標楷體" w:hint="eastAsia"/>
          <w:sz w:val="28"/>
        </w:rPr>
        <w:t>週</w:t>
      </w:r>
      <w:r w:rsidRPr="00B068B2">
        <w:rPr>
          <w:rFonts w:eastAsia="標楷體" w:hint="eastAsia"/>
          <w:sz w:val="28"/>
        </w:rPr>
        <w:t>，將系、所</w:t>
      </w:r>
      <w:r w:rsidR="00BC3664" w:rsidRPr="00B068B2">
        <w:rPr>
          <w:rFonts w:eastAsia="標楷體" w:hint="eastAsia"/>
          <w:sz w:val="28"/>
        </w:rPr>
        <w:t>教師評審委員會</w:t>
      </w:r>
      <w:r w:rsidR="00BC3664" w:rsidRPr="00B068B2">
        <w:rPr>
          <w:rFonts w:eastAsia="標楷體" w:hint="eastAsia"/>
          <w:sz w:val="28"/>
        </w:rPr>
        <w:t>(</w:t>
      </w:r>
      <w:r w:rsidR="00BC3664" w:rsidRPr="00B068B2">
        <w:rPr>
          <w:rFonts w:eastAsia="標楷體" w:hint="eastAsia"/>
          <w:sz w:val="28"/>
        </w:rPr>
        <w:t>以下簡稱教評會</w:t>
      </w:r>
      <w:r w:rsidR="00BC3664" w:rsidRPr="00B068B2">
        <w:rPr>
          <w:rFonts w:eastAsia="標楷體" w:hint="eastAsia"/>
          <w:sz w:val="28"/>
        </w:rPr>
        <w:t>)</w:t>
      </w:r>
      <w:r w:rsidRPr="00B068B2">
        <w:rPr>
          <w:rFonts w:eastAsia="標楷體" w:hint="eastAsia"/>
          <w:sz w:val="28"/>
        </w:rPr>
        <w:t>通過之申請案件送院教評會，逾期不予受理。</w:t>
      </w:r>
    </w:p>
    <w:p w:rsidR="00B33465" w:rsidRPr="00B068B2" w:rsidRDefault="004D38D9" w:rsidP="0021586B">
      <w:pPr>
        <w:numPr>
          <w:ilvl w:val="0"/>
          <w:numId w:val="3"/>
        </w:numPr>
        <w:spacing w:afterLines="100" w:after="240" w:line="240" w:lineRule="atLeast"/>
        <w:ind w:left="567" w:hanging="567"/>
        <w:jc w:val="both"/>
        <w:textDirection w:val="lrTbV"/>
        <w:rPr>
          <w:rFonts w:eastAsia="標楷體"/>
          <w:sz w:val="28"/>
          <w:szCs w:val="28"/>
        </w:rPr>
      </w:pPr>
      <w:r w:rsidRPr="00B068B2">
        <w:rPr>
          <w:rFonts w:eastAsia="標楷體" w:hint="eastAsia"/>
          <w:sz w:val="28"/>
        </w:rPr>
        <w:t>除醫學人文及教育</w:t>
      </w:r>
      <w:r w:rsidR="00060994" w:rsidRPr="00B068B2">
        <w:rPr>
          <w:rFonts w:eastAsia="標楷體" w:hint="eastAsia"/>
          <w:sz w:val="28"/>
          <w:szCs w:val="24"/>
        </w:rPr>
        <w:t>教師</w:t>
      </w:r>
      <w:r w:rsidRPr="00B068B2">
        <w:rPr>
          <w:rFonts w:eastAsia="標楷體" w:hint="eastAsia"/>
          <w:sz w:val="28"/>
        </w:rPr>
        <w:t>比照本校社會科學院</w:t>
      </w:r>
      <w:r w:rsidR="007F6C83" w:rsidRPr="00B068B2">
        <w:rPr>
          <w:rFonts w:eastAsia="標楷體" w:hint="eastAsia"/>
          <w:sz w:val="28"/>
        </w:rPr>
        <w:t>升等門檻</w:t>
      </w:r>
      <w:r w:rsidRPr="00B068B2">
        <w:rPr>
          <w:rFonts w:eastAsia="標楷體" w:hint="eastAsia"/>
          <w:sz w:val="28"/>
        </w:rPr>
        <w:t>外，</w:t>
      </w:r>
      <w:r w:rsidR="002941F0" w:rsidRPr="00B068B2">
        <w:rPr>
          <w:rFonts w:eastAsia="標楷體" w:hint="eastAsia"/>
          <w:sz w:val="28"/>
        </w:rPr>
        <w:t>其他類型</w:t>
      </w:r>
      <w:r w:rsidR="00CE16BA" w:rsidRPr="00B068B2">
        <w:rPr>
          <w:rFonts w:eastAsia="標楷體" w:hint="eastAsia"/>
          <w:sz w:val="28"/>
        </w:rPr>
        <w:t>教師</w:t>
      </w:r>
      <w:r w:rsidR="008D6AD5" w:rsidRPr="00B068B2">
        <w:rPr>
          <w:rFonts w:eastAsia="標楷體" w:hint="eastAsia"/>
          <w:sz w:val="28"/>
        </w:rPr>
        <w:t>之</w:t>
      </w:r>
      <w:r w:rsidR="00CE16BA" w:rsidRPr="00B068B2">
        <w:rPr>
          <w:rFonts w:eastAsia="標楷體" w:hint="eastAsia"/>
          <w:sz w:val="28"/>
        </w:rPr>
        <w:t>專門</w:t>
      </w:r>
      <w:r w:rsidR="00B33465" w:rsidRPr="00B068B2">
        <w:rPr>
          <w:rFonts w:eastAsia="標楷體" w:hint="eastAsia"/>
          <w:sz w:val="28"/>
        </w:rPr>
        <w:t>著作</w:t>
      </w:r>
      <w:r w:rsidR="00CE16BA" w:rsidRPr="00B068B2">
        <w:rPr>
          <w:rFonts w:eastAsia="標楷體" w:hint="eastAsia"/>
          <w:sz w:val="28"/>
        </w:rPr>
        <w:t>或技術報告</w:t>
      </w:r>
      <w:r w:rsidR="005D68AE" w:rsidRPr="00B068B2">
        <w:rPr>
          <w:rFonts w:eastAsia="標楷體" w:hint="eastAsia"/>
          <w:sz w:val="28"/>
        </w:rPr>
        <w:t>或教學研究著作</w:t>
      </w:r>
      <w:r w:rsidR="00B33465" w:rsidRPr="00B068B2">
        <w:rPr>
          <w:rFonts w:eastAsia="標楷體" w:hint="eastAsia"/>
          <w:sz w:val="28"/>
        </w:rPr>
        <w:t>，</w:t>
      </w:r>
      <w:r w:rsidR="00CE16BA" w:rsidRPr="00B068B2">
        <w:rPr>
          <w:rFonts w:eastAsia="標楷體" w:hint="eastAsia"/>
          <w:sz w:val="28"/>
        </w:rPr>
        <w:t>應符合</w:t>
      </w:r>
      <w:r w:rsidR="00E93635" w:rsidRPr="00B068B2">
        <w:rPr>
          <w:rFonts w:eastAsia="標楷體" w:hint="eastAsia"/>
          <w:sz w:val="28"/>
        </w:rPr>
        <w:t>下列</w:t>
      </w:r>
      <w:r w:rsidR="004D5AB2" w:rsidRPr="00B068B2">
        <w:rPr>
          <w:rFonts w:eastAsia="標楷體"/>
          <w:sz w:val="28"/>
        </w:rPr>
        <w:t>各級教師升等門檻</w:t>
      </w:r>
      <w:r w:rsidR="00E93635" w:rsidRPr="00B068B2">
        <w:rPr>
          <w:rFonts w:eastAsia="標楷體" w:hint="eastAsia"/>
          <w:sz w:val="28"/>
        </w:rPr>
        <w:t>，</w:t>
      </w:r>
      <w:r w:rsidR="00CE16BA" w:rsidRPr="00B068B2">
        <w:rPr>
          <w:rFonts w:eastAsia="標楷體" w:hint="eastAsia"/>
          <w:sz w:val="28"/>
        </w:rPr>
        <w:t>方得提出升等申請</w:t>
      </w:r>
      <w:r w:rsidR="00920E89" w:rsidRPr="00B068B2">
        <w:rPr>
          <w:rFonts w:eastAsia="標楷體" w:hint="eastAsia"/>
          <w:sz w:val="28"/>
        </w:rPr>
        <w:t>；</w:t>
      </w:r>
      <w:r w:rsidR="00920E89" w:rsidRPr="00B068B2">
        <w:rPr>
          <w:rFonts w:eastAsia="標楷體" w:hint="eastAsia"/>
          <w:sz w:val="28"/>
          <w:szCs w:val="28"/>
        </w:rPr>
        <w:t>但若具與重大學術或實用獎勵價值相當者，經教評會審議通過者，得不受門檻之限制</w:t>
      </w:r>
      <w:r w:rsidR="004D5AB2" w:rsidRPr="00B068B2">
        <w:rPr>
          <w:rFonts w:eastAsia="標楷體"/>
          <w:sz w:val="28"/>
          <w:szCs w:val="28"/>
        </w:rPr>
        <w:t>。</w:t>
      </w:r>
    </w:p>
    <w:p w:rsidR="00B33465" w:rsidRPr="00B068B2" w:rsidRDefault="003F2A6C" w:rsidP="00BB1341">
      <w:pPr>
        <w:pStyle w:val="a8"/>
        <w:numPr>
          <w:ilvl w:val="0"/>
          <w:numId w:val="16"/>
        </w:numPr>
        <w:spacing w:afterLines="100" w:after="240" w:line="240" w:lineRule="atLeast"/>
        <w:ind w:leftChars="0"/>
        <w:jc w:val="both"/>
        <w:textDirection w:val="lrTbV"/>
        <w:rPr>
          <w:rFonts w:eastAsia="標楷體"/>
          <w:sz w:val="28"/>
          <w:szCs w:val="28"/>
        </w:rPr>
      </w:pPr>
      <w:r w:rsidRPr="00B068B2">
        <w:rPr>
          <w:rFonts w:eastAsia="標楷體" w:hint="eastAsia"/>
          <w:sz w:val="28"/>
        </w:rPr>
        <w:t>一般研究類</w:t>
      </w:r>
      <w:r w:rsidR="002808D6" w:rsidRPr="00B068B2">
        <w:rPr>
          <w:rFonts w:eastAsia="標楷體"/>
          <w:sz w:val="28"/>
        </w:rPr>
        <w:t>以</w:t>
      </w:r>
      <w:r w:rsidR="00CE16BA" w:rsidRPr="00B068B2">
        <w:rPr>
          <w:rFonts w:eastAsia="標楷體" w:hint="eastAsia"/>
          <w:sz w:val="28"/>
        </w:rPr>
        <w:t>專門著作</w:t>
      </w:r>
      <w:r w:rsidR="002808D6" w:rsidRPr="00B068B2">
        <w:rPr>
          <w:rFonts w:eastAsia="標楷體"/>
          <w:sz w:val="28"/>
        </w:rPr>
        <w:t>送審者</w:t>
      </w:r>
      <w:r w:rsidR="00CE16BA" w:rsidRPr="00B068B2">
        <w:rPr>
          <w:rFonts w:eastAsia="標楷體" w:hint="eastAsia"/>
          <w:sz w:val="28"/>
        </w:rPr>
        <w:t>：</w:t>
      </w:r>
      <w:r w:rsidR="00B33465" w:rsidRPr="00B068B2">
        <w:rPr>
          <w:rFonts w:eastAsia="標楷體" w:hint="eastAsia"/>
          <w:sz w:val="28"/>
        </w:rPr>
        <w:t>申請升等之</w:t>
      </w:r>
      <w:r w:rsidR="00BC3664" w:rsidRPr="00B068B2">
        <w:rPr>
          <w:rFonts w:eastAsia="標楷體" w:hint="eastAsia"/>
          <w:sz w:val="28"/>
        </w:rPr>
        <w:t>本</w:t>
      </w:r>
      <w:r w:rsidR="00F3384E" w:rsidRPr="00B068B2">
        <w:rPr>
          <w:rFonts w:eastAsia="標楷體" w:hint="eastAsia"/>
          <w:sz w:val="28"/>
        </w:rPr>
        <w:t>職</w:t>
      </w:r>
      <w:r w:rsidR="00BC3664" w:rsidRPr="00B068B2">
        <w:rPr>
          <w:rFonts w:eastAsia="標楷體" w:hint="eastAsia"/>
          <w:sz w:val="28"/>
        </w:rPr>
        <w:t>級</w:t>
      </w:r>
      <w:r w:rsidR="00CE16BA" w:rsidRPr="00B068B2">
        <w:rPr>
          <w:rFonts w:eastAsia="標楷體" w:hint="eastAsia"/>
          <w:sz w:val="28"/>
        </w:rPr>
        <w:t>專門</w:t>
      </w:r>
      <w:r w:rsidR="00B33465" w:rsidRPr="00B068B2">
        <w:rPr>
          <w:rFonts w:eastAsia="標楷體" w:hint="eastAsia"/>
          <w:sz w:val="28"/>
        </w:rPr>
        <w:t>著作</w:t>
      </w:r>
      <w:r w:rsidR="00F3384E" w:rsidRPr="00B068B2">
        <w:rPr>
          <w:rFonts w:eastAsia="標楷體" w:hint="eastAsia"/>
          <w:sz w:val="28"/>
        </w:rPr>
        <w:t>為</w:t>
      </w:r>
      <w:r w:rsidR="00B33465" w:rsidRPr="00B068B2">
        <w:rPr>
          <w:rFonts w:eastAsia="標楷體" w:hint="eastAsia"/>
          <w:sz w:val="28"/>
        </w:rPr>
        <w:t>以第一作者或通訊作者發表</w:t>
      </w:r>
      <w:r w:rsidR="00F62AA1" w:rsidRPr="00B068B2">
        <w:rPr>
          <w:rFonts w:eastAsia="標楷體"/>
          <w:sz w:val="28"/>
        </w:rPr>
        <w:t>於</w:t>
      </w:r>
      <w:r w:rsidR="00BB1341" w:rsidRPr="00B068B2">
        <w:rPr>
          <w:rFonts w:eastAsia="標楷體" w:hint="eastAsia"/>
          <w:sz w:val="28"/>
        </w:rPr>
        <w:t>WOS</w:t>
      </w:r>
      <w:r w:rsidR="00DC20E6" w:rsidRPr="00B068B2">
        <w:rPr>
          <w:rFonts w:eastAsia="標楷體" w:hint="eastAsia"/>
          <w:sz w:val="28"/>
        </w:rPr>
        <w:t>資料庫</w:t>
      </w:r>
      <w:r w:rsidR="00F62AA1" w:rsidRPr="00B068B2">
        <w:rPr>
          <w:rFonts w:eastAsia="標楷體"/>
          <w:sz w:val="28"/>
        </w:rPr>
        <w:t>所收錄</w:t>
      </w:r>
      <w:r w:rsidR="00B33465" w:rsidRPr="00B068B2">
        <w:rPr>
          <w:rFonts w:eastAsia="標楷體"/>
          <w:sz w:val="28"/>
        </w:rPr>
        <w:t>SCI</w:t>
      </w:r>
      <w:r w:rsidR="00DF68E8" w:rsidRPr="00B068B2">
        <w:rPr>
          <w:rFonts w:eastAsia="標楷體" w:hint="eastAsia"/>
          <w:sz w:val="28"/>
        </w:rPr>
        <w:t>E</w:t>
      </w:r>
      <w:r w:rsidR="00F3384E" w:rsidRPr="00B068B2">
        <w:rPr>
          <w:rFonts w:eastAsia="標楷體" w:hint="eastAsia"/>
          <w:sz w:val="28"/>
        </w:rPr>
        <w:t>之</w:t>
      </w:r>
      <w:r w:rsidR="00B33465" w:rsidRPr="00B068B2">
        <w:rPr>
          <w:rFonts w:eastAsia="標楷體" w:hint="eastAsia"/>
          <w:sz w:val="28"/>
        </w:rPr>
        <w:t>期刊論文</w:t>
      </w:r>
      <w:r w:rsidR="008920F7" w:rsidRPr="00B068B2">
        <w:rPr>
          <w:rFonts w:eastAsia="標楷體" w:hint="eastAsia"/>
          <w:sz w:val="28"/>
        </w:rPr>
        <w:t>，論文篇數</w:t>
      </w:r>
      <w:r w:rsidR="00F3384E" w:rsidRPr="00B068B2">
        <w:rPr>
          <w:rFonts w:eastAsia="標楷體" w:hint="eastAsia"/>
          <w:sz w:val="28"/>
        </w:rPr>
        <w:t>門檻</w:t>
      </w:r>
      <w:r w:rsidR="008920F7" w:rsidRPr="00B068B2">
        <w:rPr>
          <w:rFonts w:eastAsia="標楷體" w:hint="eastAsia"/>
          <w:sz w:val="28"/>
        </w:rPr>
        <w:t>計算方式如下表</w:t>
      </w:r>
      <w:r w:rsidR="00467457" w:rsidRPr="00B068B2">
        <w:rPr>
          <w:rFonts w:eastAsia="標楷體"/>
          <w:sz w:val="28"/>
          <w:szCs w:val="28"/>
        </w:rPr>
        <w:t>。</w:t>
      </w:r>
    </w:p>
    <w:tbl>
      <w:tblPr>
        <w:tblStyle w:val="a9"/>
        <w:tblW w:w="7938" w:type="dxa"/>
        <w:tblInd w:w="1129" w:type="dxa"/>
        <w:tblLook w:val="04A0" w:firstRow="1" w:lastRow="0" w:firstColumn="1" w:lastColumn="0" w:noHBand="0" w:noVBand="1"/>
      </w:tblPr>
      <w:tblGrid>
        <w:gridCol w:w="1417"/>
        <w:gridCol w:w="6521"/>
      </w:tblGrid>
      <w:tr w:rsidR="00B068B2" w:rsidRPr="00B068B2" w:rsidTr="00340C03">
        <w:tc>
          <w:tcPr>
            <w:tcW w:w="1417" w:type="dxa"/>
            <w:shd w:val="clear" w:color="auto" w:fill="F2F2F2" w:themeFill="background1" w:themeFillShade="F2"/>
          </w:tcPr>
          <w:p w:rsidR="00340C03" w:rsidRPr="00B068B2" w:rsidRDefault="00340C03" w:rsidP="007F0846">
            <w:pPr>
              <w:jc w:val="center"/>
              <w:rPr>
                <w:rFonts w:eastAsia="標楷體"/>
                <w:sz w:val="28"/>
                <w:szCs w:val="28"/>
              </w:rPr>
            </w:pPr>
            <w:r w:rsidRPr="00B068B2">
              <w:rPr>
                <w:rFonts w:eastAsia="標楷體"/>
                <w:sz w:val="28"/>
                <w:szCs w:val="28"/>
              </w:rPr>
              <w:t>申請職</w:t>
            </w:r>
            <w:r w:rsidRPr="00B068B2">
              <w:rPr>
                <w:rFonts w:eastAsia="標楷體" w:hint="eastAsia"/>
                <w:sz w:val="28"/>
                <w:szCs w:val="28"/>
              </w:rPr>
              <w:t>級</w:t>
            </w:r>
          </w:p>
        </w:tc>
        <w:tc>
          <w:tcPr>
            <w:tcW w:w="6521" w:type="dxa"/>
            <w:shd w:val="clear" w:color="auto" w:fill="F2F2F2" w:themeFill="background1" w:themeFillShade="F2"/>
          </w:tcPr>
          <w:p w:rsidR="00340C03" w:rsidRPr="00B068B2" w:rsidRDefault="00340C03" w:rsidP="001A2F3C">
            <w:pPr>
              <w:jc w:val="center"/>
              <w:rPr>
                <w:rFonts w:eastAsia="標楷體"/>
                <w:sz w:val="28"/>
                <w:szCs w:val="28"/>
              </w:rPr>
            </w:pPr>
            <w:r w:rsidRPr="00B068B2">
              <w:rPr>
                <w:rFonts w:eastAsia="標楷體" w:hint="eastAsia"/>
                <w:sz w:val="28"/>
                <w:szCs w:val="28"/>
              </w:rPr>
              <w:t>論文門檻</w:t>
            </w:r>
          </w:p>
        </w:tc>
      </w:tr>
      <w:tr w:rsidR="00B068B2" w:rsidRPr="00B068B2" w:rsidTr="00453B05">
        <w:tc>
          <w:tcPr>
            <w:tcW w:w="1417" w:type="dxa"/>
            <w:vAlign w:val="center"/>
          </w:tcPr>
          <w:p w:rsidR="00340C03" w:rsidRPr="00B068B2" w:rsidRDefault="00340C03" w:rsidP="00453B05">
            <w:pPr>
              <w:jc w:val="center"/>
              <w:rPr>
                <w:rFonts w:eastAsia="標楷體"/>
                <w:sz w:val="28"/>
                <w:szCs w:val="28"/>
              </w:rPr>
            </w:pPr>
            <w:r w:rsidRPr="00B068B2">
              <w:rPr>
                <w:rFonts w:eastAsia="標楷體"/>
                <w:spacing w:val="280"/>
                <w:sz w:val="28"/>
                <w:szCs w:val="28"/>
                <w:fitText w:val="1120" w:id="-1404265984"/>
              </w:rPr>
              <w:t>教</w:t>
            </w:r>
            <w:r w:rsidRPr="00B068B2">
              <w:rPr>
                <w:rFonts w:eastAsia="標楷體"/>
                <w:sz w:val="28"/>
                <w:szCs w:val="28"/>
                <w:fitText w:val="1120" w:id="-1404265984"/>
              </w:rPr>
              <w:t>授</w:t>
            </w:r>
          </w:p>
        </w:tc>
        <w:tc>
          <w:tcPr>
            <w:tcW w:w="6521" w:type="dxa"/>
          </w:tcPr>
          <w:p w:rsidR="00340C03" w:rsidRPr="00B068B2" w:rsidRDefault="00340C03" w:rsidP="00517A01">
            <w:pPr>
              <w:jc w:val="both"/>
              <w:rPr>
                <w:rFonts w:eastAsia="標楷體"/>
                <w:sz w:val="28"/>
                <w:szCs w:val="28"/>
              </w:rPr>
            </w:pPr>
            <w:r w:rsidRPr="00B068B2">
              <w:rPr>
                <w:rFonts w:eastAsia="標楷體" w:hint="eastAsia"/>
                <w:sz w:val="28"/>
                <w:szCs w:val="28"/>
              </w:rPr>
              <w:t>至少</w:t>
            </w:r>
            <w:r w:rsidRPr="00B068B2">
              <w:rPr>
                <w:rFonts w:eastAsia="標楷體"/>
                <w:sz w:val="28"/>
                <w:szCs w:val="28"/>
              </w:rPr>
              <w:t>5</w:t>
            </w:r>
            <w:r w:rsidRPr="00B068B2">
              <w:rPr>
                <w:rFonts w:eastAsia="標楷體"/>
                <w:sz w:val="28"/>
                <w:szCs w:val="28"/>
              </w:rPr>
              <w:t>篇，且</w:t>
            </w:r>
            <w:r w:rsidRPr="00B068B2">
              <w:rPr>
                <w:rFonts w:eastAsia="標楷體" w:hint="eastAsia"/>
                <w:sz w:val="28"/>
                <w:szCs w:val="28"/>
              </w:rPr>
              <w:t>3</w:t>
            </w:r>
            <w:r w:rsidRPr="00B068B2">
              <w:rPr>
                <w:rFonts w:eastAsia="標楷體" w:hint="eastAsia"/>
                <w:sz w:val="28"/>
                <w:szCs w:val="28"/>
              </w:rPr>
              <w:t>篇</w:t>
            </w:r>
            <w:r w:rsidR="00F3384E" w:rsidRPr="00B068B2">
              <w:rPr>
                <w:rFonts w:eastAsia="標楷體" w:hint="eastAsia"/>
                <w:sz w:val="28"/>
                <w:szCs w:val="28"/>
              </w:rPr>
              <w:t>需</w:t>
            </w:r>
            <w:r w:rsidRPr="00B068B2">
              <w:rPr>
                <w:rFonts w:eastAsia="標楷體"/>
                <w:sz w:val="28"/>
                <w:szCs w:val="28"/>
              </w:rPr>
              <w:t>為</w:t>
            </w:r>
            <w:r w:rsidRPr="00B068B2">
              <w:rPr>
                <w:rFonts w:eastAsia="標楷體" w:hint="eastAsia"/>
                <w:sz w:val="28"/>
                <w:szCs w:val="28"/>
              </w:rPr>
              <w:t>該領域期刊</w:t>
            </w:r>
            <w:r w:rsidRPr="00B068B2">
              <w:rPr>
                <w:rFonts w:eastAsia="標楷體"/>
                <w:sz w:val="28"/>
                <w:szCs w:val="28"/>
              </w:rPr>
              <w:t>排名前</w:t>
            </w:r>
            <w:r w:rsidRPr="00B068B2">
              <w:rPr>
                <w:rFonts w:eastAsia="標楷體" w:hint="eastAsia"/>
                <w:sz w:val="28"/>
                <w:szCs w:val="28"/>
              </w:rPr>
              <w:t>25</w:t>
            </w:r>
            <w:r w:rsidRPr="00B068B2">
              <w:rPr>
                <w:rFonts w:eastAsia="標楷體"/>
                <w:sz w:val="28"/>
                <w:szCs w:val="28"/>
              </w:rPr>
              <w:t>%</w:t>
            </w:r>
            <w:r w:rsidRPr="00B068B2">
              <w:rPr>
                <w:rFonts w:eastAsia="標楷體" w:hint="eastAsia"/>
                <w:sz w:val="28"/>
                <w:szCs w:val="28"/>
              </w:rPr>
              <w:t>或</w:t>
            </w:r>
            <w:r w:rsidRPr="00B068B2">
              <w:rPr>
                <w:rFonts w:eastAsia="標楷體" w:hint="eastAsia"/>
                <w:sz w:val="28"/>
                <w:szCs w:val="23"/>
              </w:rPr>
              <w:t>Im</w:t>
            </w:r>
            <w:r w:rsidRPr="00B068B2">
              <w:rPr>
                <w:rFonts w:eastAsia="標楷體"/>
                <w:sz w:val="28"/>
                <w:szCs w:val="23"/>
              </w:rPr>
              <w:t>pact factor</w:t>
            </w:r>
            <w:r w:rsidRPr="00B068B2">
              <w:rPr>
                <w:rFonts w:eastAsia="標楷體" w:hint="eastAsia"/>
                <w:bCs/>
                <w:sz w:val="28"/>
                <w:szCs w:val="28"/>
              </w:rPr>
              <w:t>≧</w:t>
            </w:r>
            <w:r w:rsidR="00517A01" w:rsidRPr="00B068B2">
              <w:rPr>
                <w:rFonts w:eastAsia="標楷體" w:hint="eastAsia"/>
                <w:bCs/>
                <w:sz w:val="28"/>
                <w:szCs w:val="28"/>
              </w:rPr>
              <w:t>5</w:t>
            </w:r>
          </w:p>
        </w:tc>
      </w:tr>
      <w:tr w:rsidR="00B068B2" w:rsidRPr="00B068B2" w:rsidTr="00453B05">
        <w:tc>
          <w:tcPr>
            <w:tcW w:w="1417" w:type="dxa"/>
            <w:vAlign w:val="center"/>
          </w:tcPr>
          <w:p w:rsidR="00340C03" w:rsidRPr="00B068B2" w:rsidRDefault="00340C03" w:rsidP="00453B05">
            <w:pPr>
              <w:jc w:val="center"/>
              <w:rPr>
                <w:rFonts w:eastAsia="標楷體"/>
                <w:sz w:val="28"/>
                <w:szCs w:val="28"/>
              </w:rPr>
            </w:pPr>
            <w:r w:rsidRPr="00B068B2">
              <w:rPr>
                <w:rFonts w:eastAsia="標楷體"/>
                <w:spacing w:val="70"/>
                <w:sz w:val="28"/>
                <w:szCs w:val="28"/>
                <w:fitText w:val="1120" w:id="-1404265983"/>
              </w:rPr>
              <w:t>副教</w:t>
            </w:r>
            <w:r w:rsidRPr="00B068B2">
              <w:rPr>
                <w:rFonts w:eastAsia="標楷體"/>
                <w:sz w:val="28"/>
                <w:szCs w:val="28"/>
                <w:fitText w:val="1120" w:id="-1404265983"/>
              </w:rPr>
              <w:t>授</w:t>
            </w:r>
          </w:p>
        </w:tc>
        <w:tc>
          <w:tcPr>
            <w:tcW w:w="6521" w:type="dxa"/>
          </w:tcPr>
          <w:p w:rsidR="00340C03" w:rsidRPr="00B068B2" w:rsidRDefault="00340C03" w:rsidP="00340C03">
            <w:pPr>
              <w:jc w:val="both"/>
              <w:rPr>
                <w:rFonts w:eastAsia="標楷體"/>
                <w:sz w:val="28"/>
                <w:szCs w:val="28"/>
              </w:rPr>
            </w:pPr>
            <w:r w:rsidRPr="00B068B2">
              <w:rPr>
                <w:rFonts w:eastAsia="標楷體" w:hint="eastAsia"/>
                <w:sz w:val="28"/>
                <w:szCs w:val="28"/>
              </w:rPr>
              <w:t>至少</w:t>
            </w:r>
            <w:r w:rsidRPr="00B068B2">
              <w:rPr>
                <w:rFonts w:eastAsia="標楷體"/>
                <w:sz w:val="28"/>
                <w:szCs w:val="28"/>
              </w:rPr>
              <w:t>4</w:t>
            </w:r>
            <w:r w:rsidRPr="00B068B2">
              <w:rPr>
                <w:rFonts w:eastAsia="標楷體"/>
                <w:sz w:val="28"/>
                <w:szCs w:val="28"/>
              </w:rPr>
              <w:t>篇，且</w:t>
            </w:r>
            <w:r w:rsidRPr="00B068B2">
              <w:rPr>
                <w:rFonts w:eastAsia="標楷體" w:hint="eastAsia"/>
                <w:sz w:val="28"/>
                <w:szCs w:val="28"/>
              </w:rPr>
              <w:t>2</w:t>
            </w:r>
            <w:r w:rsidRPr="00B068B2">
              <w:rPr>
                <w:rFonts w:eastAsia="標楷體" w:hint="eastAsia"/>
                <w:sz w:val="28"/>
                <w:szCs w:val="28"/>
              </w:rPr>
              <w:t>篇</w:t>
            </w:r>
            <w:r w:rsidR="00F3384E" w:rsidRPr="00B068B2">
              <w:rPr>
                <w:rFonts w:eastAsia="標楷體" w:hint="eastAsia"/>
                <w:sz w:val="28"/>
                <w:szCs w:val="28"/>
              </w:rPr>
              <w:t>需</w:t>
            </w:r>
            <w:r w:rsidRPr="00B068B2">
              <w:rPr>
                <w:rFonts w:eastAsia="標楷體"/>
                <w:sz w:val="28"/>
                <w:szCs w:val="28"/>
              </w:rPr>
              <w:t>為</w:t>
            </w:r>
            <w:r w:rsidRPr="00B068B2">
              <w:rPr>
                <w:rFonts w:eastAsia="標楷體" w:hint="eastAsia"/>
                <w:sz w:val="28"/>
                <w:szCs w:val="28"/>
              </w:rPr>
              <w:t>該領域期刊</w:t>
            </w:r>
            <w:r w:rsidRPr="00B068B2">
              <w:rPr>
                <w:rFonts w:eastAsia="標楷體"/>
                <w:sz w:val="28"/>
                <w:szCs w:val="28"/>
              </w:rPr>
              <w:t>排名前</w:t>
            </w:r>
            <w:r w:rsidRPr="00B068B2">
              <w:rPr>
                <w:rFonts w:eastAsia="標楷體" w:hint="eastAsia"/>
                <w:sz w:val="28"/>
                <w:szCs w:val="28"/>
              </w:rPr>
              <w:t>25</w:t>
            </w:r>
            <w:r w:rsidRPr="00B068B2">
              <w:rPr>
                <w:rFonts w:eastAsia="標楷體"/>
                <w:sz w:val="28"/>
                <w:szCs w:val="28"/>
              </w:rPr>
              <w:t>%</w:t>
            </w:r>
            <w:r w:rsidRPr="00B068B2">
              <w:rPr>
                <w:rFonts w:eastAsia="標楷體" w:hint="eastAsia"/>
                <w:sz w:val="28"/>
                <w:szCs w:val="28"/>
              </w:rPr>
              <w:t>或</w:t>
            </w:r>
            <w:r w:rsidRPr="00B068B2">
              <w:rPr>
                <w:rFonts w:eastAsia="標楷體" w:hint="eastAsia"/>
                <w:sz w:val="28"/>
                <w:szCs w:val="23"/>
              </w:rPr>
              <w:t>Im</w:t>
            </w:r>
            <w:r w:rsidRPr="00B068B2">
              <w:rPr>
                <w:rFonts w:eastAsia="標楷體"/>
                <w:sz w:val="28"/>
                <w:szCs w:val="23"/>
              </w:rPr>
              <w:t>pact factor</w:t>
            </w:r>
            <w:r w:rsidRPr="00B068B2">
              <w:rPr>
                <w:rFonts w:eastAsia="標楷體" w:hint="eastAsia"/>
                <w:bCs/>
                <w:sz w:val="28"/>
                <w:szCs w:val="28"/>
              </w:rPr>
              <w:t>≧</w:t>
            </w:r>
            <w:r w:rsidRPr="00B068B2">
              <w:rPr>
                <w:rFonts w:eastAsia="標楷體" w:hint="eastAsia"/>
                <w:bCs/>
                <w:sz w:val="28"/>
                <w:szCs w:val="28"/>
              </w:rPr>
              <w:t>5</w:t>
            </w:r>
          </w:p>
        </w:tc>
      </w:tr>
      <w:tr w:rsidR="00B068B2" w:rsidRPr="00B068B2" w:rsidTr="00340C03">
        <w:tc>
          <w:tcPr>
            <w:tcW w:w="7938" w:type="dxa"/>
            <w:gridSpan w:val="2"/>
            <w:shd w:val="clear" w:color="auto" w:fill="E7E6E6" w:themeFill="background2"/>
          </w:tcPr>
          <w:p w:rsidR="00340C03" w:rsidRPr="00B068B2" w:rsidRDefault="00F3384E" w:rsidP="00340C03">
            <w:pPr>
              <w:jc w:val="center"/>
              <w:rPr>
                <w:rFonts w:eastAsia="標楷體"/>
                <w:sz w:val="28"/>
                <w:szCs w:val="28"/>
              </w:rPr>
            </w:pPr>
            <w:r w:rsidRPr="00B068B2">
              <w:rPr>
                <w:rFonts w:eastAsia="標楷體" w:hint="eastAsia"/>
                <w:sz w:val="28"/>
                <w:szCs w:val="28"/>
              </w:rPr>
              <w:t>論文</w:t>
            </w:r>
            <w:r w:rsidR="00340C03" w:rsidRPr="00B068B2">
              <w:rPr>
                <w:rFonts w:eastAsia="標楷體" w:hint="eastAsia"/>
                <w:sz w:val="28"/>
                <w:szCs w:val="28"/>
              </w:rPr>
              <w:t>篇數計算及必要條件</w:t>
            </w:r>
          </w:p>
        </w:tc>
      </w:tr>
      <w:tr w:rsidR="00B068B2" w:rsidRPr="00B068B2" w:rsidTr="00340C03">
        <w:trPr>
          <w:trHeight w:val="1542"/>
        </w:trPr>
        <w:tc>
          <w:tcPr>
            <w:tcW w:w="7938" w:type="dxa"/>
            <w:gridSpan w:val="2"/>
          </w:tcPr>
          <w:p w:rsidR="001364E9" w:rsidRPr="00B068B2" w:rsidRDefault="00340C03" w:rsidP="00245ED7">
            <w:pPr>
              <w:pStyle w:val="a8"/>
              <w:numPr>
                <w:ilvl w:val="0"/>
                <w:numId w:val="13"/>
              </w:numPr>
              <w:ind w:leftChars="0" w:left="260" w:hangingChars="93" w:hanging="260"/>
              <w:jc w:val="both"/>
              <w:rPr>
                <w:rFonts w:eastAsia="標楷體"/>
                <w:sz w:val="28"/>
                <w:szCs w:val="28"/>
              </w:rPr>
            </w:pPr>
            <w:r w:rsidRPr="00B068B2">
              <w:rPr>
                <w:rFonts w:eastAsia="標楷體"/>
                <w:sz w:val="28"/>
                <w:szCs w:val="28"/>
              </w:rPr>
              <w:t>若</w:t>
            </w:r>
            <w:r w:rsidRPr="00B068B2">
              <w:rPr>
                <w:rFonts w:eastAsia="標楷體" w:hint="eastAsia"/>
                <w:sz w:val="28"/>
                <w:szCs w:val="28"/>
              </w:rPr>
              <w:t>申請人之專門著作所列第一作者或通訊作者為多人時，專門著作之篇數以申請人所列</w:t>
            </w:r>
            <w:r w:rsidR="001364E9" w:rsidRPr="00B068B2">
              <w:rPr>
                <w:rFonts w:eastAsia="標楷體" w:hint="eastAsia"/>
                <w:sz w:val="28"/>
                <w:szCs w:val="28"/>
              </w:rPr>
              <w:t>共同</w:t>
            </w:r>
            <w:r w:rsidRPr="00B068B2">
              <w:rPr>
                <w:rFonts w:eastAsia="標楷體" w:hint="eastAsia"/>
                <w:sz w:val="28"/>
                <w:szCs w:val="28"/>
              </w:rPr>
              <w:t>第一作者或</w:t>
            </w:r>
            <w:r w:rsidR="001364E9" w:rsidRPr="00B068B2">
              <w:rPr>
                <w:rFonts w:eastAsia="標楷體" w:hint="eastAsia"/>
                <w:sz w:val="28"/>
                <w:szCs w:val="28"/>
              </w:rPr>
              <w:t>共同</w:t>
            </w:r>
            <w:r w:rsidRPr="00B068B2">
              <w:rPr>
                <w:rFonts w:eastAsia="標楷體" w:hint="eastAsia"/>
                <w:sz w:val="28"/>
                <w:szCs w:val="28"/>
              </w:rPr>
              <w:t>通訊作者人數均分之</w:t>
            </w:r>
            <w:r w:rsidR="00A157A0" w:rsidRPr="00B068B2">
              <w:rPr>
                <w:rFonts w:eastAsia="標楷體" w:hint="eastAsia"/>
                <w:sz w:val="28"/>
                <w:szCs w:val="28"/>
              </w:rPr>
              <w:t>。</w:t>
            </w:r>
          </w:p>
          <w:p w:rsidR="00340C03" w:rsidRPr="00B068B2" w:rsidRDefault="00830641" w:rsidP="00245ED7">
            <w:pPr>
              <w:pStyle w:val="a8"/>
              <w:numPr>
                <w:ilvl w:val="0"/>
                <w:numId w:val="13"/>
              </w:numPr>
              <w:ind w:leftChars="0" w:left="260" w:hangingChars="93" w:hanging="260"/>
              <w:jc w:val="both"/>
              <w:rPr>
                <w:rFonts w:eastAsia="標楷體"/>
                <w:sz w:val="28"/>
                <w:szCs w:val="28"/>
              </w:rPr>
            </w:pPr>
            <w:r w:rsidRPr="00B068B2">
              <w:rPr>
                <w:rFonts w:eastAsia="標楷體" w:hint="eastAsia"/>
                <w:sz w:val="28"/>
                <w:szCs w:val="28"/>
              </w:rPr>
              <w:t>若</w:t>
            </w:r>
            <w:r w:rsidR="00340C03" w:rsidRPr="00B068B2">
              <w:rPr>
                <w:rFonts w:eastAsia="標楷體" w:hint="eastAsia"/>
                <w:sz w:val="28"/>
                <w:szCs w:val="28"/>
              </w:rPr>
              <w:t>符合以下條件者</w:t>
            </w:r>
            <w:r w:rsidR="00A157A0" w:rsidRPr="00B068B2">
              <w:rPr>
                <w:rFonts w:eastAsia="標楷體" w:hint="eastAsia"/>
                <w:sz w:val="28"/>
                <w:szCs w:val="28"/>
              </w:rPr>
              <w:t>，</w:t>
            </w:r>
            <w:r w:rsidR="00F3384E" w:rsidRPr="00B068B2">
              <w:rPr>
                <w:rFonts w:eastAsia="標楷體" w:hint="eastAsia"/>
                <w:sz w:val="28"/>
                <w:szCs w:val="28"/>
              </w:rPr>
              <w:t>依前目多位第一作者</w:t>
            </w:r>
            <w:r w:rsidRPr="00B068B2">
              <w:rPr>
                <w:rFonts w:eastAsia="標楷體" w:hint="eastAsia"/>
                <w:sz w:val="28"/>
                <w:szCs w:val="28"/>
              </w:rPr>
              <w:t>或共同</w:t>
            </w:r>
            <w:r w:rsidR="00A157A0" w:rsidRPr="00B068B2">
              <w:rPr>
                <w:rFonts w:eastAsia="標楷體" w:hint="eastAsia"/>
                <w:sz w:val="28"/>
                <w:szCs w:val="28"/>
              </w:rPr>
              <w:t>通訊作者</w:t>
            </w:r>
            <w:r w:rsidRPr="00B068B2">
              <w:rPr>
                <w:rFonts w:eastAsia="標楷體" w:hint="eastAsia"/>
                <w:sz w:val="28"/>
                <w:szCs w:val="28"/>
              </w:rPr>
              <w:t>均分外</w:t>
            </w:r>
            <w:r w:rsidR="00A157A0" w:rsidRPr="00B068B2">
              <w:rPr>
                <w:rFonts w:eastAsia="標楷體" w:hint="eastAsia"/>
                <w:sz w:val="28"/>
                <w:szCs w:val="28"/>
              </w:rPr>
              <w:t>，</w:t>
            </w:r>
            <w:r w:rsidR="00340C03" w:rsidRPr="00B068B2">
              <w:rPr>
                <w:rFonts w:eastAsia="標楷體" w:hint="eastAsia"/>
                <w:sz w:val="28"/>
                <w:szCs w:val="28"/>
              </w:rPr>
              <w:t>再乘以權重</w:t>
            </w:r>
            <w:r w:rsidR="001364E9" w:rsidRPr="00B068B2">
              <w:rPr>
                <w:rFonts w:eastAsia="標楷體" w:hint="eastAsia"/>
                <w:sz w:val="28"/>
                <w:szCs w:val="28"/>
              </w:rPr>
              <w:t>:</w:t>
            </w:r>
          </w:p>
          <w:p w:rsidR="00340C03" w:rsidRPr="00B068B2" w:rsidRDefault="00340C03" w:rsidP="001364E9">
            <w:pPr>
              <w:pStyle w:val="a8"/>
              <w:numPr>
                <w:ilvl w:val="2"/>
                <w:numId w:val="13"/>
              </w:numPr>
              <w:ind w:leftChars="0" w:left="737" w:hanging="425"/>
              <w:jc w:val="both"/>
              <w:rPr>
                <w:rFonts w:eastAsia="標楷體"/>
                <w:sz w:val="32"/>
                <w:szCs w:val="28"/>
              </w:rPr>
            </w:pPr>
            <w:r w:rsidRPr="00B068B2">
              <w:rPr>
                <w:rFonts w:eastAsia="標楷體" w:hint="eastAsia"/>
                <w:sz w:val="28"/>
                <w:szCs w:val="28"/>
              </w:rPr>
              <w:t>發表於</w:t>
            </w:r>
            <w:r w:rsidRPr="00B068B2">
              <w:rPr>
                <w:rFonts w:eastAsia="標楷體"/>
                <w:sz w:val="28"/>
                <w:szCs w:val="23"/>
              </w:rPr>
              <w:t>Science</w:t>
            </w:r>
            <w:r w:rsidRPr="00B068B2">
              <w:rPr>
                <w:rFonts w:eastAsia="標楷體" w:hint="eastAsia"/>
                <w:sz w:val="28"/>
                <w:szCs w:val="23"/>
              </w:rPr>
              <w:t>、</w:t>
            </w:r>
            <w:r w:rsidRPr="00B068B2">
              <w:rPr>
                <w:rFonts w:eastAsia="標楷體"/>
                <w:sz w:val="28"/>
                <w:szCs w:val="23"/>
              </w:rPr>
              <w:t>Nature</w:t>
            </w:r>
            <w:r w:rsidRPr="00B068B2">
              <w:rPr>
                <w:rFonts w:eastAsia="標楷體" w:hint="eastAsia"/>
                <w:sz w:val="28"/>
                <w:szCs w:val="23"/>
              </w:rPr>
              <w:t>或</w:t>
            </w:r>
            <w:r w:rsidRPr="00B068B2">
              <w:rPr>
                <w:rFonts w:eastAsia="標楷體" w:hint="eastAsia"/>
                <w:sz w:val="28"/>
                <w:szCs w:val="23"/>
              </w:rPr>
              <w:t>Cell</w:t>
            </w:r>
            <w:r w:rsidRPr="00B068B2">
              <w:rPr>
                <w:rFonts w:eastAsia="標楷體" w:hint="eastAsia"/>
                <w:sz w:val="28"/>
                <w:szCs w:val="23"/>
              </w:rPr>
              <w:t>期刊論文</w:t>
            </w:r>
            <w:r w:rsidRPr="00B068B2">
              <w:rPr>
                <w:rFonts w:eastAsia="標楷體"/>
                <w:sz w:val="28"/>
                <w:szCs w:val="23"/>
              </w:rPr>
              <w:t>(</w:t>
            </w:r>
            <w:r w:rsidRPr="00B068B2">
              <w:rPr>
                <w:rFonts w:eastAsia="標楷體" w:hint="eastAsia"/>
                <w:sz w:val="28"/>
                <w:szCs w:val="23"/>
              </w:rPr>
              <w:t>不含系列論文、讀者投書</w:t>
            </w:r>
            <w:r w:rsidRPr="00B068B2">
              <w:rPr>
                <w:rFonts w:eastAsia="標楷體"/>
                <w:sz w:val="28"/>
                <w:szCs w:val="23"/>
              </w:rPr>
              <w:t>)</w:t>
            </w:r>
            <w:r w:rsidRPr="00B068B2">
              <w:rPr>
                <w:rFonts w:eastAsia="標楷體" w:hint="eastAsia"/>
                <w:sz w:val="28"/>
                <w:szCs w:val="23"/>
              </w:rPr>
              <w:t>者，則</w:t>
            </w:r>
            <w:r w:rsidRPr="00B068B2">
              <w:rPr>
                <w:rFonts w:eastAsia="標楷體" w:hint="eastAsia"/>
                <w:sz w:val="28"/>
                <w:szCs w:val="28"/>
              </w:rPr>
              <w:t>專門著作之篇數</w:t>
            </w:r>
            <w:r w:rsidRPr="00B068B2">
              <w:rPr>
                <w:rFonts w:eastAsia="標楷體" w:hint="eastAsia"/>
                <w:sz w:val="28"/>
                <w:szCs w:val="23"/>
              </w:rPr>
              <w:t>權重</w:t>
            </w:r>
            <w:r w:rsidR="00830641" w:rsidRPr="00B068B2">
              <w:rPr>
                <w:rFonts w:eastAsia="標楷體" w:hint="eastAsia"/>
                <w:sz w:val="28"/>
                <w:szCs w:val="23"/>
              </w:rPr>
              <w:t>為</w:t>
            </w:r>
            <w:r w:rsidRPr="00B068B2">
              <w:rPr>
                <w:rFonts w:eastAsia="標楷體" w:hint="eastAsia"/>
                <w:sz w:val="28"/>
                <w:szCs w:val="23"/>
              </w:rPr>
              <w:t>4</w:t>
            </w:r>
            <w:r w:rsidR="001364E9" w:rsidRPr="00B068B2">
              <w:rPr>
                <w:rFonts w:eastAsia="標楷體" w:hint="eastAsia"/>
                <w:sz w:val="28"/>
                <w:szCs w:val="23"/>
              </w:rPr>
              <w:t>;</w:t>
            </w:r>
          </w:p>
          <w:p w:rsidR="00340C03" w:rsidRPr="00B068B2" w:rsidRDefault="00340C03" w:rsidP="001364E9">
            <w:pPr>
              <w:pStyle w:val="a8"/>
              <w:numPr>
                <w:ilvl w:val="2"/>
                <w:numId w:val="13"/>
              </w:numPr>
              <w:ind w:leftChars="0" w:left="737" w:hanging="425"/>
              <w:jc w:val="both"/>
              <w:rPr>
                <w:rFonts w:eastAsia="標楷體"/>
                <w:sz w:val="32"/>
                <w:szCs w:val="28"/>
              </w:rPr>
            </w:pPr>
            <w:r w:rsidRPr="00B068B2">
              <w:rPr>
                <w:rFonts w:eastAsia="標楷體" w:hint="eastAsia"/>
                <w:sz w:val="28"/>
                <w:szCs w:val="23"/>
              </w:rPr>
              <w:lastRenderedPageBreak/>
              <w:t>發表於</w:t>
            </w:r>
            <w:r w:rsidRPr="00B068B2">
              <w:rPr>
                <w:rFonts w:eastAsia="標楷體" w:hint="eastAsia"/>
                <w:sz w:val="28"/>
                <w:szCs w:val="23"/>
              </w:rPr>
              <w:t>Im</w:t>
            </w:r>
            <w:r w:rsidRPr="00B068B2">
              <w:rPr>
                <w:rFonts w:eastAsia="標楷體"/>
                <w:sz w:val="28"/>
                <w:szCs w:val="23"/>
              </w:rPr>
              <w:t xml:space="preserve">pact factor </w:t>
            </w:r>
            <w:r w:rsidRPr="00B068B2">
              <w:rPr>
                <w:rFonts w:eastAsia="標楷體" w:hint="eastAsia"/>
                <w:sz w:val="28"/>
                <w:szCs w:val="23"/>
              </w:rPr>
              <w:t>≧</w:t>
            </w:r>
            <w:r w:rsidRPr="00B068B2">
              <w:rPr>
                <w:rFonts w:eastAsia="標楷體" w:hint="eastAsia"/>
                <w:sz w:val="28"/>
                <w:szCs w:val="23"/>
              </w:rPr>
              <w:t>3</w:t>
            </w:r>
            <w:r w:rsidRPr="00B068B2">
              <w:rPr>
                <w:rFonts w:eastAsia="標楷體"/>
                <w:sz w:val="28"/>
                <w:szCs w:val="23"/>
              </w:rPr>
              <w:t>0</w:t>
            </w:r>
            <w:r w:rsidRPr="00B068B2">
              <w:rPr>
                <w:rFonts w:eastAsia="標楷體" w:hint="eastAsia"/>
                <w:sz w:val="28"/>
                <w:szCs w:val="23"/>
              </w:rPr>
              <w:t>之期刊論文，則</w:t>
            </w:r>
            <w:r w:rsidRPr="00B068B2">
              <w:rPr>
                <w:rFonts w:eastAsia="標楷體" w:hint="eastAsia"/>
                <w:sz w:val="28"/>
                <w:szCs w:val="28"/>
              </w:rPr>
              <w:t>專門著作之篇數</w:t>
            </w:r>
            <w:r w:rsidRPr="00B068B2">
              <w:rPr>
                <w:rFonts w:eastAsia="標楷體" w:hint="eastAsia"/>
                <w:sz w:val="28"/>
                <w:szCs w:val="23"/>
              </w:rPr>
              <w:t>權重</w:t>
            </w:r>
            <w:r w:rsidR="00830641" w:rsidRPr="00B068B2">
              <w:rPr>
                <w:rFonts w:eastAsia="標楷體" w:hint="eastAsia"/>
                <w:sz w:val="28"/>
                <w:szCs w:val="23"/>
              </w:rPr>
              <w:t>為</w:t>
            </w:r>
            <w:r w:rsidRPr="00B068B2">
              <w:rPr>
                <w:rFonts w:eastAsia="標楷體" w:hint="eastAsia"/>
                <w:sz w:val="28"/>
                <w:szCs w:val="23"/>
              </w:rPr>
              <w:t>3;</w:t>
            </w:r>
          </w:p>
          <w:p w:rsidR="00340C03" w:rsidRPr="00B068B2" w:rsidRDefault="00340C03" w:rsidP="001364E9">
            <w:pPr>
              <w:pStyle w:val="a8"/>
              <w:numPr>
                <w:ilvl w:val="2"/>
                <w:numId w:val="13"/>
              </w:numPr>
              <w:ind w:leftChars="0" w:left="737" w:hanging="425"/>
              <w:jc w:val="both"/>
              <w:rPr>
                <w:rFonts w:eastAsia="標楷體"/>
                <w:sz w:val="32"/>
                <w:szCs w:val="28"/>
              </w:rPr>
            </w:pPr>
            <w:r w:rsidRPr="00B068B2">
              <w:rPr>
                <w:rFonts w:eastAsia="標楷體" w:hint="eastAsia"/>
                <w:sz w:val="28"/>
                <w:szCs w:val="28"/>
              </w:rPr>
              <w:t>發表</w:t>
            </w:r>
            <w:r w:rsidRPr="00B068B2">
              <w:rPr>
                <w:rFonts w:eastAsia="標楷體" w:hint="eastAsia"/>
                <w:sz w:val="28"/>
                <w:szCs w:val="23"/>
              </w:rPr>
              <w:t>於</w:t>
            </w:r>
            <w:r w:rsidRPr="00B068B2">
              <w:rPr>
                <w:rFonts w:eastAsia="標楷體" w:hint="eastAsia"/>
                <w:sz w:val="28"/>
                <w:szCs w:val="23"/>
              </w:rPr>
              <w:t>Im</w:t>
            </w:r>
            <w:r w:rsidRPr="00B068B2">
              <w:rPr>
                <w:rFonts w:eastAsia="標楷體"/>
                <w:sz w:val="28"/>
                <w:szCs w:val="23"/>
              </w:rPr>
              <w:t xml:space="preserve">pact factor </w:t>
            </w:r>
            <w:r w:rsidRPr="00B068B2">
              <w:rPr>
                <w:rFonts w:eastAsia="標楷體" w:hint="eastAsia"/>
                <w:sz w:val="28"/>
                <w:szCs w:val="23"/>
              </w:rPr>
              <w:t>≧</w:t>
            </w:r>
            <w:r w:rsidRPr="00B068B2">
              <w:rPr>
                <w:rFonts w:eastAsia="標楷體" w:hint="eastAsia"/>
                <w:sz w:val="28"/>
                <w:szCs w:val="23"/>
              </w:rPr>
              <w:t>1</w:t>
            </w:r>
            <w:r w:rsidRPr="00B068B2">
              <w:rPr>
                <w:rFonts w:eastAsia="標楷體"/>
                <w:sz w:val="28"/>
                <w:szCs w:val="23"/>
              </w:rPr>
              <w:t>0</w:t>
            </w:r>
            <w:r w:rsidRPr="00B068B2">
              <w:rPr>
                <w:rFonts w:eastAsia="標楷體" w:hint="eastAsia"/>
                <w:sz w:val="28"/>
                <w:szCs w:val="23"/>
              </w:rPr>
              <w:t>且為該領域排名前</w:t>
            </w:r>
            <w:r w:rsidRPr="00B068B2">
              <w:rPr>
                <w:rFonts w:eastAsia="標楷體" w:hint="eastAsia"/>
                <w:sz w:val="28"/>
                <w:szCs w:val="23"/>
              </w:rPr>
              <w:t>10%</w:t>
            </w:r>
            <w:r w:rsidRPr="00B068B2">
              <w:rPr>
                <w:rFonts w:eastAsia="標楷體" w:hint="eastAsia"/>
                <w:sz w:val="28"/>
                <w:szCs w:val="23"/>
              </w:rPr>
              <w:t>或該領域期刊排名第一者，則</w:t>
            </w:r>
            <w:r w:rsidRPr="00B068B2">
              <w:rPr>
                <w:rFonts w:eastAsia="標楷體" w:hint="eastAsia"/>
                <w:sz w:val="28"/>
                <w:szCs w:val="28"/>
              </w:rPr>
              <w:t>專門著作之篇數</w:t>
            </w:r>
            <w:r w:rsidRPr="00B068B2">
              <w:rPr>
                <w:rFonts w:eastAsia="標楷體" w:hint="eastAsia"/>
                <w:sz w:val="28"/>
                <w:szCs w:val="23"/>
              </w:rPr>
              <w:t>權重</w:t>
            </w:r>
            <w:r w:rsidR="00830641" w:rsidRPr="00B068B2">
              <w:rPr>
                <w:rFonts w:eastAsia="標楷體" w:hint="eastAsia"/>
                <w:sz w:val="28"/>
                <w:szCs w:val="23"/>
              </w:rPr>
              <w:t>為</w:t>
            </w:r>
            <w:r w:rsidRPr="00B068B2">
              <w:rPr>
                <w:rFonts w:eastAsia="標楷體" w:hint="eastAsia"/>
                <w:sz w:val="28"/>
                <w:szCs w:val="23"/>
              </w:rPr>
              <w:t>2</w:t>
            </w:r>
            <w:r w:rsidRPr="00B068B2">
              <w:rPr>
                <w:rFonts w:eastAsia="標楷體" w:hint="eastAsia"/>
                <w:sz w:val="28"/>
                <w:szCs w:val="23"/>
              </w:rPr>
              <w:t>。</w:t>
            </w:r>
          </w:p>
          <w:p w:rsidR="00340C03" w:rsidRPr="00B068B2" w:rsidRDefault="00340C03" w:rsidP="00340C03">
            <w:pPr>
              <w:pStyle w:val="a8"/>
              <w:numPr>
                <w:ilvl w:val="0"/>
                <w:numId w:val="13"/>
              </w:numPr>
              <w:ind w:leftChars="0" w:left="260" w:hangingChars="93" w:hanging="260"/>
              <w:jc w:val="both"/>
              <w:rPr>
                <w:rFonts w:eastAsia="標楷體"/>
                <w:sz w:val="28"/>
                <w:szCs w:val="28"/>
              </w:rPr>
            </w:pPr>
            <w:r w:rsidRPr="00B068B2">
              <w:rPr>
                <w:rFonts w:eastAsia="標楷體"/>
                <w:sz w:val="28"/>
                <w:szCs w:val="28"/>
              </w:rPr>
              <w:t>以次級資料庫</w:t>
            </w:r>
            <w:r w:rsidRPr="00B068B2">
              <w:rPr>
                <w:rFonts w:eastAsia="標楷體"/>
                <w:sz w:val="28"/>
                <w:szCs w:val="28"/>
              </w:rPr>
              <w:t>(</w:t>
            </w:r>
            <w:r w:rsidRPr="00B068B2">
              <w:rPr>
                <w:rFonts w:eastAsia="標楷體"/>
                <w:sz w:val="28"/>
                <w:szCs w:val="28"/>
              </w:rPr>
              <w:t>如健保資料庫、非個人資料之統合分析</w:t>
            </w:r>
            <w:r w:rsidRPr="00B068B2">
              <w:rPr>
                <w:rFonts w:eastAsia="標楷體"/>
                <w:sz w:val="28"/>
                <w:szCs w:val="28"/>
              </w:rPr>
              <w:t>)</w:t>
            </w:r>
            <w:r w:rsidRPr="00B068B2">
              <w:rPr>
                <w:rFonts w:eastAsia="標楷體"/>
                <w:sz w:val="28"/>
                <w:szCs w:val="28"/>
              </w:rPr>
              <w:t>研究</w:t>
            </w:r>
            <w:r w:rsidRPr="00B068B2">
              <w:rPr>
                <w:rFonts w:eastAsia="標楷體" w:hint="eastAsia"/>
                <w:sz w:val="28"/>
                <w:szCs w:val="28"/>
              </w:rPr>
              <w:t>送審著作需與教師</w:t>
            </w:r>
            <w:r w:rsidRPr="00B068B2">
              <w:rPr>
                <w:rFonts w:eastAsia="標楷體" w:hint="eastAsia"/>
                <w:bCs/>
                <w:sz w:val="28"/>
                <w:szCs w:val="28"/>
              </w:rPr>
              <w:t>專長領域相符</w:t>
            </w:r>
            <w:r w:rsidRPr="00B068B2">
              <w:rPr>
                <w:rFonts w:eastAsia="標楷體" w:hint="eastAsia"/>
                <w:sz w:val="28"/>
                <w:szCs w:val="28"/>
              </w:rPr>
              <w:t>(</w:t>
            </w:r>
            <w:r w:rsidRPr="00B068B2">
              <w:rPr>
                <w:rFonts w:eastAsia="標楷體" w:hint="eastAsia"/>
                <w:sz w:val="28"/>
                <w:szCs w:val="28"/>
              </w:rPr>
              <w:t>由</w:t>
            </w:r>
            <w:r w:rsidR="00517A01" w:rsidRPr="00B068B2">
              <w:rPr>
                <w:rFonts w:eastAsia="標楷體" w:hint="eastAsia"/>
                <w:sz w:val="28"/>
                <w:szCs w:val="28"/>
              </w:rPr>
              <w:t>系級</w:t>
            </w:r>
            <w:r w:rsidRPr="00B068B2">
              <w:rPr>
                <w:rFonts w:eastAsia="標楷體" w:hint="eastAsia"/>
                <w:sz w:val="28"/>
                <w:szCs w:val="28"/>
              </w:rPr>
              <w:t>教評會認定之</w:t>
            </w:r>
            <w:r w:rsidRPr="00B068B2">
              <w:rPr>
                <w:rFonts w:eastAsia="標楷體" w:hint="eastAsia"/>
                <w:sz w:val="28"/>
                <w:szCs w:val="28"/>
              </w:rPr>
              <w:t>)</w:t>
            </w:r>
            <w:r w:rsidRPr="00B068B2">
              <w:rPr>
                <w:rFonts w:eastAsia="標楷體" w:hint="eastAsia"/>
                <w:sz w:val="28"/>
                <w:szCs w:val="28"/>
              </w:rPr>
              <w:t>，</w:t>
            </w:r>
            <w:r w:rsidR="00830641" w:rsidRPr="00B068B2">
              <w:rPr>
                <w:rFonts w:eastAsia="標楷體" w:hint="eastAsia"/>
                <w:sz w:val="28"/>
                <w:szCs w:val="28"/>
              </w:rPr>
              <w:t>且</w:t>
            </w:r>
            <w:r w:rsidRPr="00B068B2">
              <w:rPr>
                <w:rFonts w:eastAsia="標楷體" w:hint="eastAsia"/>
                <w:sz w:val="28"/>
                <w:szCs w:val="28"/>
              </w:rPr>
              <w:t>送審論文數中次級資料庫論文不得超過</w:t>
            </w:r>
            <w:r w:rsidRPr="00B068B2">
              <w:rPr>
                <w:rFonts w:eastAsia="標楷體" w:hint="eastAsia"/>
                <w:bCs/>
                <w:sz w:val="28"/>
                <w:szCs w:val="28"/>
              </w:rPr>
              <w:t>1/2(</w:t>
            </w:r>
            <w:r w:rsidRPr="00B068B2">
              <w:rPr>
                <w:rFonts w:eastAsia="標楷體" w:hint="eastAsia"/>
                <w:bCs/>
                <w:sz w:val="28"/>
                <w:szCs w:val="28"/>
              </w:rPr>
              <w:t>不含</w:t>
            </w:r>
            <w:r w:rsidRPr="00B068B2">
              <w:rPr>
                <w:rFonts w:eastAsia="標楷體" w:hint="eastAsia"/>
                <w:bCs/>
                <w:sz w:val="28"/>
                <w:szCs w:val="28"/>
              </w:rPr>
              <w:t>)</w:t>
            </w:r>
            <w:r w:rsidRPr="00B068B2">
              <w:rPr>
                <w:rFonts w:eastAsia="標楷體" w:hint="eastAsia"/>
                <w:bCs/>
                <w:sz w:val="28"/>
                <w:szCs w:val="28"/>
              </w:rPr>
              <w:t>以上</w:t>
            </w:r>
            <w:r w:rsidRPr="00B068B2">
              <w:rPr>
                <w:rFonts w:eastAsia="標楷體" w:hint="eastAsia"/>
                <w:sz w:val="28"/>
                <w:szCs w:val="28"/>
              </w:rPr>
              <w:t>。</w:t>
            </w:r>
          </w:p>
          <w:p w:rsidR="00340C03" w:rsidRPr="00B068B2" w:rsidRDefault="00340C03" w:rsidP="00830641">
            <w:pPr>
              <w:pStyle w:val="a8"/>
              <w:numPr>
                <w:ilvl w:val="0"/>
                <w:numId w:val="13"/>
              </w:numPr>
              <w:ind w:leftChars="0" w:left="260" w:hangingChars="93" w:hanging="260"/>
              <w:jc w:val="both"/>
              <w:rPr>
                <w:rFonts w:eastAsia="標楷體"/>
                <w:sz w:val="28"/>
                <w:szCs w:val="28"/>
              </w:rPr>
            </w:pPr>
            <w:r w:rsidRPr="00B068B2">
              <w:rPr>
                <w:rFonts w:eastAsia="標楷體" w:hint="eastAsia"/>
                <w:sz w:val="28"/>
                <w:szCs w:val="28"/>
              </w:rPr>
              <w:t>領域排名</w:t>
            </w:r>
            <w:r w:rsidRPr="00B068B2">
              <w:rPr>
                <w:rFonts w:eastAsia="標楷體" w:hint="eastAsia"/>
                <w:sz w:val="28"/>
                <w:szCs w:val="28"/>
              </w:rPr>
              <w:t>/</w:t>
            </w:r>
            <w:r w:rsidRPr="00B068B2">
              <w:rPr>
                <w:rFonts w:eastAsia="標楷體" w:hint="eastAsia"/>
                <w:sz w:val="28"/>
                <w:szCs w:val="23"/>
              </w:rPr>
              <w:t>Im</w:t>
            </w:r>
            <w:r w:rsidRPr="00B068B2">
              <w:rPr>
                <w:rFonts w:eastAsia="標楷體"/>
                <w:sz w:val="28"/>
                <w:szCs w:val="23"/>
              </w:rPr>
              <w:t>pact factor</w:t>
            </w:r>
            <w:r w:rsidR="00E53975" w:rsidRPr="00B068B2">
              <w:rPr>
                <w:rFonts w:eastAsia="標楷體" w:hint="eastAsia"/>
                <w:bCs/>
                <w:sz w:val="28"/>
                <w:szCs w:val="28"/>
              </w:rPr>
              <w:t>以著作正式發表</w:t>
            </w:r>
            <w:r w:rsidR="00830641" w:rsidRPr="00B068B2">
              <w:rPr>
                <w:rFonts w:eastAsia="標楷體" w:hint="eastAsia"/>
                <w:bCs/>
                <w:sz w:val="28"/>
                <w:szCs w:val="28"/>
              </w:rPr>
              <w:t>當</w:t>
            </w:r>
            <w:r w:rsidR="00E53975" w:rsidRPr="00B068B2">
              <w:rPr>
                <w:rFonts w:eastAsia="標楷體" w:hint="eastAsia"/>
                <w:bCs/>
                <w:sz w:val="28"/>
                <w:szCs w:val="28"/>
              </w:rPr>
              <w:t>年度或前一年</w:t>
            </w:r>
            <w:r w:rsidR="00830641" w:rsidRPr="00B068B2">
              <w:rPr>
                <w:rFonts w:eastAsia="標楷體" w:hint="eastAsia"/>
                <w:bCs/>
                <w:sz w:val="28"/>
                <w:szCs w:val="28"/>
              </w:rPr>
              <w:t>度</w:t>
            </w:r>
            <w:r w:rsidR="00E53975" w:rsidRPr="00B068B2">
              <w:rPr>
                <w:rFonts w:eastAsia="標楷體" w:hint="eastAsia"/>
                <w:bCs/>
                <w:sz w:val="28"/>
                <w:szCs w:val="28"/>
              </w:rPr>
              <w:t>之</w:t>
            </w:r>
            <w:r w:rsidRPr="00B068B2">
              <w:rPr>
                <w:rFonts w:eastAsia="標楷體" w:hint="eastAsia"/>
                <w:sz w:val="28"/>
                <w:szCs w:val="28"/>
              </w:rPr>
              <w:t>領域排名</w:t>
            </w:r>
            <w:r w:rsidR="00E53975" w:rsidRPr="00B068B2">
              <w:rPr>
                <w:rFonts w:eastAsia="標楷體"/>
                <w:bCs/>
                <w:sz w:val="28"/>
                <w:szCs w:val="28"/>
              </w:rPr>
              <w:t>/</w:t>
            </w:r>
            <w:r w:rsidRPr="00B068B2">
              <w:rPr>
                <w:rFonts w:eastAsia="標楷體" w:hint="eastAsia"/>
                <w:sz w:val="28"/>
                <w:szCs w:val="23"/>
              </w:rPr>
              <w:t>Im</w:t>
            </w:r>
            <w:r w:rsidRPr="00B068B2">
              <w:rPr>
                <w:rFonts w:eastAsia="標楷體"/>
                <w:sz w:val="28"/>
                <w:szCs w:val="23"/>
              </w:rPr>
              <w:t>pact factor</w:t>
            </w:r>
            <w:r w:rsidR="00E53975" w:rsidRPr="00B068B2">
              <w:rPr>
                <w:rFonts w:eastAsia="標楷體" w:hint="eastAsia"/>
                <w:bCs/>
                <w:sz w:val="28"/>
                <w:szCs w:val="28"/>
              </w:rPr>
              <w:t>擇優計算</w:t>
            </w:r>
            <w:r w:rsidRPr="00B068B2">
              <w:rPr>
                <w:rFonts w:eastAsia="標楷體" w:hint="eastAsia"/>
                <w:bCs/>
                <w:sz w:val="28"/>
                <w:szCs w:val="28"/>
              </w:rPr>
              <w:t>。</w:t>
            </w:r>
          </w:p>
        </w:tc>
      </w:tr>
    </w:tbl>
    <w:p w:rsidR="00CE16BA" w:rsidRPr="00B068B2" w:rsidRDefault="003F2A6C" w:rsidP="00DF2BAD">
      <w:pPr>
        <w:pStyle w:val="a8"/>
        <w:numPr>
          <w:ilvl w:val="0"/>
          <w:numId w:val="16"/>
        </w:numPr>
        <w:spacing w:beforeLines="50" w:before="120" w:afterLines="100" w:after="240" w:line="240" w:lineRule="atLeast"/>
        <w:ind w:leftChars="0"/>
        <w:jc w:val="both"/>
        <w:textDirection w:val="lrTbV"/>
        <w:rPr>
          <w:rFonts w:eastAsia="標楷體"/>
          <w:sz w:val="28"/>
          <w:szCs w:val="28"/>
        </w:rPr>
      </w:pPr>
      <w:r w:rsidRPr="00B068B2">
        <w:rPr>
          <w:rFonts w:eastAsia="標楷體" w:hint="eastAsia"/>
          <w:sz w:val="28"/>
        </w:rPr>
        <w:lastRenderedPageBreak/>
        <w:t>技術應用類</w:t>
      </w:r>
      <w:r w:rsidR="002808D6" w:rsidRPr="00B068B2">
        <w:rPr>
          <w:rFonts w:eastAsia="標楷體"/>
          <w:sz w:val="28"/>
        </w:rPr>
        <w:t>以</w:t>
      </w:r>
      <w:r w:rsidR="00DB47C5" w:rsidRPr="00B068B2">
        <w:rPr>
          <w:rFonts w:eastAsia="標楷體" w:hint="eastAsia"/>
          <w:sz w:val="28"/>
        </w:rPr>
        <w:t>技術報告</w:t>
      </w:r>
      <w:r w:rsidR="002808D6" w:rsidRPr="00B068B2">
        <w:rPr>
          <w:rFonts w:eastAsia="標楷體"/>
          <w:sz w:val="28"/>
        </w:rPr>
        <w:t>送審者</w:t>
      </w:r>
      <w:r w:rsidR="00DB47C5" w:rsidRPr="00B068B2">
        <w:rPr>
          <w:rFonts w:eastAsia="標楷體" w:hint="eastAsia"/>
          <w:sz w:val="28"/>
        </w:rPr>
        <w:t>：</w:t>
      </w:r>
      <w:r w:rsidR="00481F80" w:rsidRPr="00B068B2">
        <w:rPr>
          <w:rFonts w:eastAsia="標楷體" w:hint="eastAsia"/>
          <w:sz w:val="28"/>
        </w:rPr>
        <w:t>需於</w:t>
      </w:r>
      <w:r w:rsidR="00830641" w:rsidRPr="00B068B2">
        <w:rPr>
          <w:rFonts w:eastAsia="標楷體" w:hint="eastAsia"/>
          <w:sz w:val="28"/>
        </w:rPr>
        <w:t>本職級</w:t>
      </w:r>
      <w:r w:rsidR="00500B25" w:rsidRPr="00B068B2">
        <w:rPr>
          <w:rFonts w:eastAsia="標楷體"/>
          <w:bCs/>
          <w:sz w:val="28"/>
        </w:rPr>
        <w:t>曾獲得本校傑出教師</w:t>
      </w:r>
      <w:r w:rsidR="00500B25" w:rsidRPr="00B068B2">
        <w:rPr>
          <w:rFonts w:eastAsia="標楷體"/>
          <w:bCs/>
          <w:sz w:val="28"/>
        </w:rPr>
        <w:t>(</w:t>
      </w:r>
      <w:r w:rsidR="00500B25" w:rsidRPr="00B068B2">
        <w:rPr>
          <w:rFonts w:eastAsia="標楷體"/>
          <w:bCs/>
          <w:sz w:val="28"/>
        </w:rPr>
        <w:t>產學研究類</w:t>
      </w:r>
      <w:r w:rsidR="00500B25" w:rsidRPr="00B068B2">
        <w:rPr>
          <w:rFonts w:eastAsia="標楷體"/>
          <w:bCs/>
          <w:sz w:val="28"/>
        </w:rPr>
        <w:t>)</w:t>
      </w:r>
      <w:r w:rsidR="0012437E" w:rsidRPr="00B068B2">
        <w:rPr>
          <w:rFonts w:eastAsia="標楷體" w:hint="eastAsia"/>
          <w:bCs/>
          <w:sz w:val="28"/>
        </w:rPr>
        <w:t>獎項</w:t>
      </w:r>
      <w:r w:rsidR="00500B25" w:rsidRPr="00B068B2">
        <w:rPr>
          <w:rFonts w:eastAsia="標楷體"/>
          <w:bCs/>
          <w:sz w:val="28"/>
        </w:rPr>
        <w:t>或產學研究績優教師獎項</w:t>
      </w:r>
      <w:r w:rsidR="001C1FAC" w:rsidRPr="00B068B2">
        <w:rPr>
          <w:rFonts w:eastAsia="標楷體" w:hint="eastAsia"/>
          <w:bCs/>
          <w:sz w:val="28"/>
        </w:rPr>
        <w:t>且</w:t>
      </w:r>
      <w:r w:rsidR="00500B25" w:rsidRPr="00B068B2">
        <w:rPr>
          <w:rFonts w:eastAsia="標楷體" w:hint="eastAsia"/>
          <w:bCs/>
          <w:sz w:val="28"/>
        </w:rPr>
        <w:t>本校教師</w:t>
      </w:r>
      <w:r w:rsidR="00093EFD" w:rsidRPr="00B068B2">
        <w:rPr>
          <w:rFonts w:eastAsia="標楷體" w:hint="eastAsia"/>
          <w:bCs/>
          <w:sz w:val="28"/>
        </w:rPr>
        <w:t>升等各項評分原則</w:t>
      </w:r>
      <w:r w:rsidR="00DF2BAD" w:rsidRPr="00B068B2">
        <w:rPr>
          <w:rFonts w:eastAsia="標楷體" w:hint="eastAsia"/>
          <w:bCs/>
          <w:sz w:val="28"/>
        </w:rPr>
        <w:t>之學術產學研究績效</w:t>
      </w:r>
      <w:r w:rsidR="00DF2BAD" w:rsidRPr="00B068B2">
        <w:rPr>
          <w:rFonts w:eastAsia="標楷體" w:hint="eastAsia"/>
          <w:bCs/>
          <w:sz w:val="28"/>
        </w:rPr>
        <w:t>-</w:t>
      </w:r>
      <w:r w:rsidR="001D77B7" w:rsidRPr="00B068B2">
        <w:rPr>
          <w:rFonts w:eastAsia="標楷體" w:hint="eastAsia"/>
          <w:bCs/>
          <w:sz w:val="28"/>
        </w:rPr>
        <w:t>A2</w:t>
      </w:r>
      <w:r w:rsidR="009A77A3" w:rsidRPr="00B068B2">
        <w:rPr>
          <w:rFonts w:eastAsia="標楷體" w:hint="eastAsia"/>
          <w:bCs/>
          <w:sz w:val="28"/>
        </w:rPr>
        <w:t>七年內本職級研究計畫獎助及學術成就</w:t>
      </w:r>
      <w:r w:rsidR="000F772D" w:rsidRPr="00B068B2">
        <w:rPr>
          <w:rFonts w:eastAsia="標楷體" w:hint="eastAsia"/>
          <w:bCs/>
          <w:sz w:val="28"/>
        </w:rPr>
        <w:t>得</w:t>
      </w:r>
      <w:r w:rsidR="00500B25" w:rsidRPr="00B068B2">
        <w:rPr>
          <w:rFonts w:eastAsia="標楷體"/>
          <w:bCs/>
          <w:sz w:val="28"/>
        </w:rPr>
        <w:t>分</w:t>
      </w:r>
      <w:r w:rsidR="000F772D" w:rsidRPr="00B068B2">
        <w:rPr>
          <w:rFonts w:eastAsia="標楷體" w:hint="eastAsia"/>
          <w:bCs/>
          <w:sz w:val="28"/>
        </w:rPr>
        <w:t>總計</w:t>
      </w:r>
      <w:r w:rsidR="00500B25" w:rsidRPr="00B068B2">
        <w:rPr>
          <w:rFonts w:eastAsia="標楷體"/>
          <w:bCs/>
          <w:sz w:val="28"/>
        </w:rPr>
        <w:t>24</w:t>
      </w:r>
      <w:r w:rsidR="00500B25" w:rsidRPr="00B068B2">
        <w:rPr>
          <w:rFonts w:eastAsia="標楷體"/>
          <w:bCs/>
          <w:sz w:val="28"/>
        </w:rPr>
        <w:t>分以上</w:t>
      </w:r>
      <w:r w:rsidR="00481F80" w:rsidRPr="00B068B2">
        <w:rPr>
          <w:rFonts w:eastAsia="標楷體" w:hint="eastAsia"/>
          <w:bCs/>
          <w:sz w:val="28"/>
        </w:rPr>
        <w:t>者</w:t>
      </w:r>
      <w:r w:rsidR="00500B25" w:rsidRPr="00B068B2">
        <w:rPr>
          <w:rFonts w:eastAsia="標楷體"/>
          <w:bCs/>
          <w:sz w:val="28"/>
        </w:rPr>
        <w:t>。</w:t>
      </w:r>
      <w:r w:rsidR="001C1FAC" w:rsidRPr="00B068B2">
        <w:rPr>
          <w:rFonts w:eastAsia="標楷體" w:hint="eastAsia"/>
          <w:bCs/>
          <w:sz w:val="28"/>
        </w:rPr>
        <w:t>其</w:t>
      </w:r>
      <w:r w:rsidR="00D91275" w:rsidRPr="00B068B2">
        <w:rPr>
          <w:rFonts w:eastAsia="標楷體"/>
          <w:bCs/>
          <w:sz w:val="28"/>
        </w:rPr>
        <w:t>技術報告代表成果</w:t>
      </w:r>
      <w:r w:rsidR="009D1A9E" w:rsidRPr="00B068B2">
        <w:rPr>
          <w:rFonts w:eastAsia="標楷體" w:hint="eastAsia"/>
          <w:bCs/>
          <w:sz w:val="28"/>
        </w:rPr>
        <w:t>須</w:t>
      </w:r>
      <w:r w:rsidR="009D1A9E" w:rsidRPr="00B068B2">
        <w:rPr>
          <w:rFonts w:eastAsia="標楷體" w:hint="eastAsia"/>
          <w:sz w:val="28"/>
          <w:szCs w:val="28"/>
        </w:rPr>
        <w:t>經產學營運及推廣處認定</w:t>
      </w:r>
      <w:r w:rsidR="002D6C2D" w:rsidRPr="00B068B2">
        <w:rPr>
          <w:rFonts w:eastAsia="標楷體" w:hint="eastAsia"/>
          <w:sz w:val="28"/>
          <w:szCs w:val="28"/>
        </w:rPr>
        <w:t>且</w:t>
      </w:r>
      <w:r w:rsidR="00221F3E" w:rsidRPr="00B068B2">
        <w:rPr>
          <w:rFonts w:eastAsia="標楷體" w:hint="eastAsia"/>
          <w:sz w:val="28"/>
          <w:szCs w:val="28"/>
        </w:rPr>
        <w:t>為</w:t>
      </w:r>
      <w:r w:rsidR="002D6C2D" w:rsidRPr="00B068B2">
        <w:rPr>
          <w:rFonts w:eastAsia="標楷體" w:hint="eastAsia"/>
          <w:sz w:val="28"/>
          <w:szCs w:val="28"/>
        </w:rPr>
        <w:t>本職級</w:t>
      </w:r>
      <w:r w:rsidR="009D1A9E" w:rsidRPr="00B068B2">
        <w:rPr>
          <w:rFonts w:eastAsia="標楷體"/>
          <w:sz w:val="28"/>
          <w:szCs w:val="28"/>
        </w:rPr>
        <w:t>申請</w:t>
      </w:r>
      <w:r w:rsidR="00221F3E" w:rsidRPr="00B068B2">
        <w:rPr>
          <w:rFonts w:eastAsia="標楷體"/>
          <w:sz w:val="28"/>
          <w:szCs w:val="28"/>
        </w:rPr>
        <w:t>升等前</w:t>
      </w:r>
      <w:r w:rsidR="006C6263" w:rsidRPr="00B068B2">
        <w:rPr>
          <w:rFonts w:eastAsia="標楷體" w:hint="eastAsia"/>
          <w:sz w:val="28"/>
          <w:szCs w:val="28"/>
        </w:rPr>
        <w:t>五</w:t>
      </w:r>
      <w:r w:rsidR="00D91275" w:rsidRPr="00B068B2">
        <w:rPr>
          <w:rFonts w:eastAsia="標楷體" w:hint="eastAsia"/>
          <w:sz w:val="28"/>
          <w:szCs w:val="28"/>
        </w:rPr>
        <w:t>年內以中山大學具名</w:t>
      </w:r>
      <w:r w:rsidR="00D91275" w:rsidRPr="00B068B2">
        <w:rPr>
          <w:rFonts w:eastAsia="標楷體"/>
          <w:sz w:val="28"/>
          <w:szCs w:val="28"/>
        </w:rPr>
        <w:t>之研發成果</w:t>
      </w:r>
      <w:r w:rsidR="00CD2EA9" w:rsidRPr="00B068B2">
        <w:rPr>
          <w:rFonts w:eastAsia="標楷體"/>
          <w:sz w:val="28"/>
          <w:szCs w:val="28"/>
        </w:rPr>
        <w:t>。</w:t>
      </w:r>
    </w:p>
    <w:p w:rsidR="00156058" w:rsidRPr="00B068B2" w:rsidRDefault="003F2A6C" w:rsidP="00BB1341">
      <w:pPr>
        <w:pStyle w:val="a8"/>
        <w:numPr>
          <w:ilvl w:val="0"/>
          <w:numId w:val="16"/>
        </w:numPr>
        <w:spacing w:afterLines="100" w:after="240" w:line="240" w:lineRule="atLeast"/>
        <w:ind w:leftChars="0"/>
        <w:jc w:val="both"/>
        <w:textDirection w:val="lrTbV"/>
        <w:rPr>
          <w:rFonts w:eastAsia="標楷體"/>
          <w:sz w:val="28"/>
          <w:szCs w:val="28"/>
        </w:rPr>
      </w:pPr>
      <w:r w:rsidRPr="00B068B2">
        <w:rPr>
          <w:rFonts w:eastAsia="標楷體" w:hint="eastAsia"/>
          <w:sz w:val="28"/>
        </w:rPr>
        <w:t>教學研究類</w:t>
      </w:r>
      <w:r w:rsidR="005D68AE" w:rsidRPr="00B068B2">
        <w:rPr>
          <w:rFonts w:eastAsia="標楷體"/>
          <w:sz w:val="28"/>
        </w:rPr>
        <w:t>以</w:t>
      </w:r>
      <w:r w:rsidR="005D68AE" w:rsidRPr="00B068B2">
        <w:rPr>
          <w:rFonts w:eastAsia="標楷體" w:hint="eastAsia"/>
          <w:sz w:val="28"/>
        </w:rPr>
        <w:t>教學研究著作</w:t>
      </w:r>
      <w:r w:rsidR="005D68AE" w:rsidRPr="00B068B2">
        <w:rPr>
          <w:rFonts w:eastAsia="標楷體"/>
          <w:sz w:val="28"/>
        </w:rPr>
        <w:t>送審者</w:t>
      </w:r>
      <w:r w:rsidR="005D68AE" w:rsidRPr="00B068B2">
        <w:rPr>
          <w:rFonts w:eastAsia="標楷體" w:hint="eastAsia"/>
          <w:sz w:val="28"/>
        </w:rPr>
        <w:t>：需於</w:t>
      </w:r>
      <w:r w:rsidR="00830641" w:rsidRPr="00B068B2">
        <w:rPr>
          <w:rFonts w:eastAsia="標楷體" w:hint="eastAsia"/>
          <w:sz w:val="28"/>
        </w:rPr>
        <w:t>本</w:t>
      </w:r>
      <w:r w:rsidR="001219C9" w:rsidRPr="00B068B2">
        <w:rPr>
          <w:rFonts w:eastAsia="標楷體" w:hint="eastAsia"/>
          <w:sz w:val="28"/>
        </w:rPr>
        <w:t>職級</w:t>
      </w:r>
      <w:r w:rsidR="005D68AE" w:rsidRPr="00B068B2">
        <w:rPr>
          <w:rFonts w:eastAsia="標楷體"/>
          <w:bCs/>
          <w:sz w:val="28"/>
        </w:rPr>
        <w:t>獲得本校傑出教師</w:t>
      </w:r>
      <w:r w:rsidR="005D68AE" w:rsidRPr="00B068B2">
        <w:rPr>
          <w:rFonts w:eastAsia="標楷體"/>
          <w:bCs/>
          <w:sz w:val="28"/>
        </w:rPr>
        <w:t>(</w:t>
      </w:r>
      <w:r w:rsidR="00C94A69" w:rsidRPr="00B068B2">
        <w:rPr>
          <w:rFonts w:eastAsia="標楷體" w:hint="eastAsia"/>
          <w:bCs/>
          <w:sz w:val="28"/>
        </w:rPr>
        <w:t>教學</w:t>
      </w:r>
      <w:r w:rsidR="005D68AE" w:rsidRPr="00B068B2">
        <w:rPr>
          <w:rFonts w:eastAsia="標楷體"/>
          <w:bCs/>
          <w:sz w:val="28"/>
        </w:rPr>
        <w:t>類</w:t>
      </w:r>
      <w:r w:rsidR="005D68AE" w:rsidRPr="00B068B2">
        <w:rPr>
          <w:rFonts w:eastAsia="標楷體"/>
          <w:bCs/>
          <w:sz w:val="28"/>
        </w:rPr>
        <w:t>)</w:t>
      </w:r>
      <w:r w:rsidR="005D68AE" w:rsidRPr="00B068B2">
        <w:rPr>
          <w:rFonts w:eastAsia="標楷體"/>
          <w:bCs/>
          <w:sz w:val="28"/>
        </w:rPr>
        <w:t>或</w:t>
      </w:r>
      <w:r w:rsidR="00C94A69" w:rsidRPr="00B068B2">
        <w:rPr>
          <w:rFonts w:eastAsia="標楷體" w:hint="eastAsia"/>
          <w:bCs/>
          <w:sz w:val="28"/>
        </w:rPr>
        <w:t>教學</w:t>
      </w:r>
      <w:r w:rsidR="005D68AE" w:rsidRPr="00B068B2">
        <w:rPr>
          <w:rFonts w:eastAsia="標楷體"/>
          <w:bCs/>
          <w:sz w:val="28"/>
        </w:rPr>
        <w:t>績優教師</w:t>
      </w:r>
      <w:r w:rsidR="005D68AE" w:rsidRPr="00B068B2">
        <w:rPr>
          <w:rFonts w:eastAsia="標楷體" w:hint="eastAsia"/>
          <w:bCs/>
          <w:sz w:val="28"/>
        </w:rPr>
        <w:t>之</w:t>
      </w:r>
      <w:r w:rsidR="005D68AE" w:rsidRPr="00B068B2">
        <w:rPr>
          <w:rFonts w:eastAsia="標楷體"/>
          <w:bCs/>
          <w:sz w:val="28"/>
        </w:rPr>
        <w:t>獎項</w:t>
      </w:r>
      <w:r w:rsidR="005D68AE" w:rsidRPr="00B068B2">
        <w:rPr>
          <w:rFonts w:eastAsia="標楷體" w:hint="eastAsia"/>
          <w:bCs/>
          <w:sz w:val="28"/>
        </w:rPr>
        <w:t>者</w:t>
      </w:r>
      <w:r w:rsidR="0096762F" w:rsidRPr="00B068B2">
        <w:rPr>
          <w:rFonts w:eastAsia="標楷體" w:hint="eastAsia"/>
          <w:bCs/>
          <w:sz w:val="28"/>
        </w:rPr>
        <w:t>，</w:t>
      </w:r>
      <w:r w:rsidR="00156058" w:rsidRPr="00B068B2">
        <w:rPr>
          <w:rFonts w:eastAsia="標楷體"/>
          <w:bCs/>
          <w:sz w:val="28"/>
        </w:rPr>
        <w:t>且</w:t>
      </w:r>
      <w:r w:rsidR="0096762F" w:rsidRPr="00B068B2">
        <w:rPr>
          <w:rFonts w:eastAsia="標楷體" w:hint="eastAsia"/>
          <w:bCs/>
          <w:sz w:val="28"/>
        </w:rPr>
        <w:t>獲得教育部教學實踐研究計畫</w:t>
      </w:r>
      <w:r w:rsidR="00AA3D5F" w:rsidRPr="00B068B2">
        <w:rPr>
          <w:rFonts w:eastAsia="標楷體" w:hint="eastAsia"/>
          <w:bCs/>
          <w:sz w:val="28"/>
        </w:rPr>
        <w:t>1</w:t>
      </w:r>
      <w:r w:rsidR="00AA3D5F" w:rsidRPr="00B068B2">
        <w:rPr>
          <w:rFonts w:eastAsia="標楷體" w:hint="eastAsia"/>
          <w:bCs/>
          <w:sz w:val="28"/>
        </w:rPr>
        <w:t>件</w:t>
      </w:r>
      <w:r w:rsidR="00093EFD" w:rsidRPr="00B068B2">
        <w:rPr>
          <w:rFonts w:eastAsia="標楷體" w:hint="eastAsia"/>
          <w:bCs/>
          <w:sz w:val="28"/>
        </w:rPr>
        <w:t>以上</w:t>
      </w:r>
      <w:r w:rsidR="0096762F" w:rsidRPr="00B068B2">
        <w:rPr>
          <w:rFonts w:eastAsia="標楷體" w:hint="eastAsia"/>
          <w:bCs/>
          <w:sz w:val="28"/>
        </w:rPr>
        <w:t>，其</w:t>
      </w:r>
      <w:r w:rsidR="00AA3D5F" w:rsidRPr="00B068B2">
        <w:rPr>
          <w:rFonts w:eastAsia="標楷體" w:hint="eastAsia"/>
          <w:bCs/>
          <w:sz w:val="28"/>
        </w:rPr>
        <w:t>代表</w:t>
      </w:r>
      <w:r w:rsidR="00156058" w:rsidRPr="00B068B2">
        <w:rPr>
          <w:rFonts w:eastAsia="標楷體" w:hint="eastAsia"/>
          <w:sz w:val="28"/>
        </w:rPr>
        <w:t>作</w:t>
      </w:r>
      <w:r w:rsidR="00156058" w:rsidRPr="00B068B2">
        <w:rPr>
          <w:rFonts w:eastAsia="標楷體" w:hint="eastAsia"/>
          <w:sz w:val="28"/>
          <w:szCs w:val="28"/>
        </w:rPr>
        <w:t>須</w:t>
      </w:r>
      <w:r w:rsidR="00156058" w:rsidRPr="00B068B2">
        <w:rPr>
          <w:rFonts w:eastAsia="標楷體"/>
          <w:sz w:val="28"/>
          <w:szCs w:val="28"/>
        </w:rPr>
        <w:t>為</w:t>
      </w:r>
      <w:r w:rsidR="00830641" w:rsidRPr="00B068B2">
        <w:rPr>
          <w:rFonts w:eastAsia="標楷體" w:hint="eastAsia"/>
          <w:sz w:val="28"/>
          <w:szCs w:val="28"/>
        </w:rPr>
        <w:t>本</w:t>
      </w:r>
      <w:r w:rsidR="00156058" w:rsidRPr="00B068B2">
        <w:rPr>
          <w:rFonts w:eastAsia="標楷體" w:hint="eastAsia"/>
          <w:sz w:val="28"/>
          <w:szCs w:val="28"/>
        </w:rPr>
        <w:t>職級</w:t>
      </w:r>
      <w:r w:rsidR="00BE3C20" w:rsidRPr="00B068B2">
        <w:rPr>
          <w:rFonts w:eastAsia="標楷體" w:hint="eastAsia"/>
          <w:sz w:val="28"/>
          <w:szCs w:val="28"/>
        </w:rPr>
        <w:t>以第一作者或通訊作者</w:t>
      </w:r>
      <w:r w:rsidR="00156058" w:rsidRPr="00B068B2">
        <w:rPr>
          <w:rFonts w:eastAsia="標楷體" w:hint="eastAsia"/>
          <w:sz w:val="28"/>
          <w:szCs w:val="28"/>
        </w:rPr>
        <w:t>且為</w:t>
      </w:r>
      <w:r w:rsidR="00830641" w:rsidRPr="00B068B2">
        <w:rPr>
          <w:rFonts w:eastAsia="標楷體"/>
          <w:sz w:val="28"/>
          <w:szCs w:val="28"/>
        </w:rPr>
        <w:t>申請</w:t>
      </w:r>
      <w:r w:rsidR="00156058" w:rsidRPr="00B068B2">
        <w:rPr>
          <w:rFonts w:eastAsia="標楷體"/>
          <w:sz w:val="28"/>
          <w:szCs w:val="28"/>
        </w:rPr>
        <w:t>升等前</w:t>
      </w:r>
      <w:r w:rsidR="006C6263" w:rsidRPr="00B068B2">
        <w:rPr>
          <w:rFonts w:eastAsia="標楷體" w:hint="eastAsia"/>
          <w:sz w:val="28"/>
          <w:szCs w:val="28"/>
        </w:rPr>
        <w:t>五</w:t>
      </w:r>
      <w:r w:rsidR="00156058" w:rsidRPr="00B068B2">
        <w:rPr>
          <w:rFonts w:eastAsia="標楷體" w:hint="eastAsia"/>
          <w:sz w:val="28"/>
          <w:szCs w:val="28"/>
        </w:rPr>
        <w:t>年內</w:t>
      </w:r>
      <w:r w:rsidR="00BE3C20" w:rsidRPr="00B068B2">
        <w:rPr>
          <w:rFonts w:eastAsia="標楷體" w:hint="eastAsia"/>
          <w:sz w:val="28"/>
          <w:szCs w:val="28"/>
        </w:rPr>
        <w:t>以</w:t>
      </w:r>
      <w:r w:rsidR="00156058" w:rsidRPr="00B068B2">
        <w:rPr>
          <w:rFonts w:eastAsia="標楷體" w:hint="eastAsia"/>
          <w:sz w:val="28"/>
          <w:szCs w:val="28"/>
        </w:rPr>
        <w:t>中山大學具名發表之著作</w:t>
      </w:r>
      <w:r w:rsidR="00903DF1" w:rsidRPr="00B068B2">
        <w:rPr>
          <w:rFonts w:eastAsia="標楷體" w:hint="eastAsia"/>
          <w:sz w:val="28"/>
          <w:szCs w:val="28"/>
        </w:rPr>
        <w:t>。</w:t>
      </w:r>
      <w:r w:rsidR="0096762F" w:rsidRPr="00B068B2">
        <w:rPr>
          <w:rFonts w:eastAsia="標楷體" w:hint="eastAsia"/>
          <w:sz w:val="28"/>
          <w:szCs w:val="28"/>
        </w:rPr>
        <w:t>合計</w:t>
      </w:r>
      <w:r w:rsidR="00903DF1" w:rsidRPr="00B068B2">
        <w:rPr>
          <w:rFonts w:eastAsia="標楷體" w:hint="eastAsia"/>
          <w:sz w:val="28"/>
          <w:szCs w:val="28"/>
        </w:rPr>
        <w:t>本</w:t>
      </w:r>
      <w:r w:rsidR="00AA3D5F" w:rsidRPr="00B068B2">
        <w:rPr>
          <w:rFonts w:eastAsia="標楷體" w:hint="eastAsia"/>
          <w:sz w:val="28"/>
          <w:szCs w:val="28"/>
        </w:rPr>
        <w:t>職級</w:t>
      </w:r>
      <w:r w:rsidR="0096762F" w:rsidRPr="00B068B2">
        <w:rPr>
          <w:rFonts w:eastAsia="標楷體" w:hint="eastAsia"/>
          <w:sz w:val="28"/>
          <w:szCs w:val="28"/>
        </w:rPr>
        <w:t>其他著作</w:t>
      </w:r>
      <w:r w:rsidR="00AA3D5F" w:rsidRPr="00B068B2">
        <w:rPr>
          <w:rFonts w:eastAsia="標楷體" w:hint="eastAsia"/>
          <w:sz w:val="28"/>
          <w:szCs w:val="28"/>
        </w:rPr>
        <w:t>，其</w:t>
      </w:r>
      <w:r w:rsidR="0096762F" w:rsidRPr="00B068B2">
        <w:rPr>
          <w:rFonts w:eastAsia="標楷體" w:hint="eastAsia"/>
          <w:sz w:val="28"/>
          <w:szCs w:val="28"/>
        </w:rPr>
        <w:t>篇數</w:t>
      </w:r>
      <w:r w:rsidR="00B40234" w:rsidRPr="00B068B2">
        <w:rPr>
          <w:rFonts w:eastAsia="標楷體" w:hint="eastAsia"/>
          <w:sz w:val="28"/>
          <w:szCs w:val="28"/>
        </w:rPr>
        <w:t>須達</w:t>
      </w:r>
      <w:r w:rsidR="00903DF1" w:rsidRPr="00B068B2">
        <w:rPr>
          <w:rFonts w:eastAsia="標楷體" w:hint="eastAsia"/>
          <w:sz w:val="28"/>
          <w:szCs w:val="28"/>
        </w:rPr>
        <w:t>一般研究類之升等</w:t>
      </w:r>
      <w:r w:rsidR="00AA3D5F" w:rsidRPr="00B068B2">
        <w:rPr>
          <w:rFonts w:eastAsia="標楷體" w:hint="eastAsia"/>
          <w:sz w:val="28"/>
          <w:szCs w:val="28"/>
        </w:rPr>
        <w:t>門檻</w:t>
      </w:r>
      <w:r w:rsidR="00156058" w:rsidRPr="00B068B2">
        <w:rPr>
          <w:rFonts w:eastAsia="標楷體" w:hint="eastAsia"/>
          <w:sz w:val="28"/>
          <w:szCs w:val="28"/>
        </w:rPr>
        <w:t>。</w:t>
      </w:r>
    </w:p>
    <w:p w:rsidR="00903DF1" w:rsidRPr="00B068B2" w:rsidRDefault="00903DF1" w:rsidP="0021586B">
      <w:pPr>
        <w:numPr>
          <w:ilvl w:val="0"/>
          <w:numId w:val="3"/>
        </w:numPr>
        <w:spacing w:afterLines="100" w:after="240" w:line="240" w:lineRule="atLeast"/>
        <w:ind w:left="567" w:hanging="567"/>
        <w:jc w:val="both"/>
        <w:textDirection w:val="lrTbV"/>
        <w:rPr>
          <w:rFonts w:eastAsia="標楷體"/>
          <w:sz w:val="28"/>
        </w:rPr>
      </w:pPr>
      <w:r w:rsidRPr="00B068B2">
        <w:rPr>
          <w:rFonts w:eastAsia="標楷體" w:hint="eastAsia"/>
          <w:sz w:val="28"/>
        </w:rPr>
        <w:t>符合本校教師升等審查辦法及本要點之著作外審合格門檻且經系級審議通過者，始得送本院教評會辦理院級審議。</w:t>
      </w:r>
    </w:p>
    <w:p w:rsidR="00E2466D" w:rsidRPr="00B068B2" w:rsidRDefault="00F855E2" w:rsidP="0021586B">
      <w:pPr>
        <w:numPr>
          <w:ilvl w:val="0"/>
          <w:numId w:val="3"/>
        </w:numPr>
        <w:spacing w:afterLines="100" w:after="240" w:line="240" w:lineRule="atLeast"/>
        <w:ind w:left="567" w:hanging="567"/>
        <w:jc w:val="both"/>
        <w:textDirection w:val="lrTbV"/>
        <w:rPr>
          <w:rFonts w:eastAsia="標楷體"/>
          <w:sz w:val="28"/>
        </w:rPr>
      </w:pPr>
      <w:r w:rsidRPr="00B068B2">
        <w:rPr>
          <w:rFonts w:eastAsia="標楷體" w:hint="eastAsia"/>
          <w:sz w:val="28"/>
        </w:rPr>
        <w:t>院</w:t>
      </w:r>
      <w:r w:rsidR="00B33465" w:rsidRPr="00B068B2">
        <w:rPr>
          <w:rFonts w:eastAsia="標楷體" w:hint="eastAsia"/>
          <w:sz w:val="28"/>
        </w:rPr>
        <w:t>教評會辦理升等審</w:t>
      </w:r>
      <w:r w:rsidR="00111A61" w:rsidRPr="00B068B2">
        <w:rPr>
          <w:rFonts w:eastAsia="標楷體" w:hint="eastAsia"/>
          <w:sz w:val="28"/>
        </w:rPr>
        <w:t>查</w:t>
      </w:r>
      <w:r w:rsidR="00B33465" w:rsidRPr="00B068B2">
        <w:rPr>
          <w:rFonts w:eastAsia="標楷體" w:hint="eastAsia"/>
          <w:sz w:val="28"/>
        </w:rPr>
        <w:t>時，應將升等</w:t>
      </w:r>
      <w:r w:rsidR="00DB47C5" w:rsidRPr="00B068B2">
        <w:rPr>
          <w:rFonts w:eastAsia="標楷體" w:hint="eastAsia"/>
          <w:sz w:val="28"/>
        </w:rPr>
        <w:t>專門</w:t>
      </w:r>
      <w:r w:rsidR="00B33465" w:rsidRPr="00B068B2">
        <w:rPr>
          <w:rFonts w:eastAsia="標楷體" w:hint="eastAsia"/>
          <w:sz w:val="28"/>
        </w:rPr>
        <w:t>著作</w:t>
      </w:r>
      <w:r w:rsidR="00DB47C5" w:rsidRPr="00B068B2">
        <w:rPr>
          <w:rFonts w:eastAsia="標楷體" w:hint="eastAsia"/>
          <w:sz w:val="28"/>
        </w:rPr>
        <w:t>或技術報告</w:t>
      </w:r>
      <w:r w:rsidR="00156058" w:rsidRPr="00B068B2">
        <w:rPr>
          <w:rFonts w:eastAsia="標楷體" w:hint="eastAsia"/>
          <w:sz w:val="28"/>
        </w:rPr>
        <w:t>或教學研究著作</w:t>
      </w:r>
      <w:r w:rsidR="00C1466D" w:rsidRPr="00B068B2">
        <w:rPr>
          <w:rFonts w:eastAsia="標楷體" w:hint="eastAsia"/>
          <w:sz w:val="28"/>
        </w:rPr>
        <w:t>依本校</w:t>
      </w:r>
      <w:r w:rsidR="00093EFD" w:rsidRPr="00B068B2">
        <w:rPr>
          <w:rFonts w:eastAsia="標楷體" w:hint="eastAsia"/>
          <w:sz w:val="28"/>
        </w:rPr>
        <w:t>教師升等審查辦法由校</w:t>
      </w:r>
      <w:r w:rsidR="005925F9" w:rsidRPr="00B068B2">
        <w:rPr>
          <w:rFonts w:eastAsia="標楷體" w:hint="eastAsia"/>
          <w:sz w:val="28"/>
        </w:rPr>
        <w:t>送</w:t>
      </w:r>
      <w:r w:rsidR="00B33465" w:rsidRPr="00B068B2">
        <w:rPr>
          <w:rFonts w:eastAsia="標楷體" w:hint="eastAsia"/>
          <w:sz w:val="28"/>
        </w:rPr>
        <w:t>外審</w:t>
      </w:r>
      <w:r w:rsidR="00E2466D" w:rsidRPr="00B068B2">
        <w:rPr>
          <w:rFonts w:eastAsia="標楷體" w:hint="eastAsia"/>
          <w:sz w:val="28"/>
        </w:rPr>
        <w:t>。</w:t>
      </w:r>
    </w:p>
    <w:p w:rsidR="00792184" w:rsidRPr="00B068B2" w:rsidRDefault="00792184" w:rsidP="00D21FAF">
      <w:pPr>
        <w:pStyle w:val="Default"/>
        <w:spacing w:afterLines="50" w:after="120"/>
        <w:ind w:leftChars="236" w:left="566"/>
        <w:jc w:val="both"/>
        <w:textDirection w:val="lrTbV"/>
        <w:rPr>
          <w:color w:val="auto"/>
          <w:sz w:val="28"/>
        </w:rPr>
      </w:pPr>
      <w:r w:rsidRPr="00B068B2">
        <w:rPr>
          <w:rFonts w:hint="eastAsia"/>
          <w:color w:val="auto"/>
          <w:sz w:val="28"/>
        </w:rPr>
        <w:t>前項</w:t>
      </w:r>
      <w:r w:rsidR="009E76D6" w:rsidRPr="00B068B2">
        <w:rPr>
          <w:rFonts w:hint="eastAsia"/>
          <w:color w:val="auto"/>
          <w:sz w:val="28"/>
        </w:rPr>
        <w:t>校外</w:t>
      </w:r>
      <w:r w:rsidR="00856B75" w:rsidRPr="00B068B2">
        <w:rPr>
          <w:rFonts w:hint="eastAsia"/>
          <w:color w:val="auto"/>
          <w:sz w:val="28"/>
        </w:rPr>
        <w:t>審</w:t>
      </w:r>
      <w:r w:rsidR="00903DF1" w:rsidRPr="00B068B2">
        <w:rPr>
          <w:rFonts w:hint="eastAsia"/>
          <w:color w:val="auto"/>
          <w:sz w:val="28"/>
        </w:rPr>
        <w:t>查</w:t>
      </w:r>
      <w:r w:rsidR="009E76D6" w:rsidRPr="00B068B2">
        <w:rPr>
          <w:rFonts w:hint="eastAsia"/>
          <w:color w:val="auto"/>
          <w:sz w:val="28"/>
        </w:rPr>
        <w:t>專家學者</w:t>
      </w:r>
      <w:r w:rsidR="005925F9" w:rsidRPr="00B068B2">
        <w:rPr>
          <w:rFonts w:hint="eastAsia"/>
          <w:color w:val="auto"/>
          <w:sz w:val="28"/>
          <w:szCs w:val="28"/>
        </w:rPr>
        <w:t>推薦名單</w:t>
      </w:r>
      <w:r w:rsidR="00347A9C" w:rsidRPr="00B068B2">
        <w:rPr>
          <w:rFonts w:hint="eastAsia"/>
          <w:color w:val="auto"/>
          <w:sz w:val="28"/>
          <w:szCs w:val="28"/>
        </w:rPr>
        <w:t>、</w:t>
      </w:r>
      <w:r w:rsidR="00347A9C" w:rsidRPr="00B068B2">
        <w:rPr>
          <w:rFonts w:hint="eastAsia"/>
          <w:color w:val="auto"/>
          <w:sz w:val="28"/>
        </w:rPr>
        <w:t>送審人數及</w:t>
      </w:r>
      <w:r w:rsidR="00B33465" w:rsidRPr="00B068B2">
        <w:rPr>
          <w:rFonts w:hint="eastAsia"/>
          <w:color w:val="auto"/>
          <w:sz w:val="28"/>
        </w:rPr>
        <w:t>審查人選</w:t>
      </w:r>
      <w:r w:rsidR="00951287" w:rsidRPr="00B068B2">
        <w:rPr>
          <w:rFonts w:hint="eastAsia"/>
          <w:color w:val="auto"/>
          <w:sz w:val="28"/>
        </w:rPr>
        <w:t>之圈定</w:t>
      </w:r>
      <w:r w:rsidR="004914FE" w:rsidRPr="00B068B2">
        <w:rPr>
          <w:rFonts w:hint="eastAsia"/>
          <w:color w:val="auto"/>
          <w:sz w:val="28"/>
        </w:rPr>
        <w:t>悉</w:t>
      </w:r>
      <w:r w:rsidR="0057286B" w:rsidRPr="00B068B2">
        <w:rPr>
          <w:rFonts w:hint="eastAsia"/>
          <w:color w:val="auto"/>
          <w:sz w:val="28"/>
        </w:rPr>
        <w:t>依本校</w:t>
      </w:r>
      <w:r w:rsidR="0057286B" w:rsidRPr="00B068B2">
        <w:rPr>
          <w:rFonts w:ascii="Times New Roman" w:cs="Times New Roman" w:hint="eastAsia"/>
          <w:color w:val="auto"/>
          <w:sz w:val="28"/>
          <w:szCs w:val="28"/>
        </w:rPr>
        <w:t>教師</w:t>
      </w:r>
      <w:r w:rsidR="0057286B" w:rsidRPr="00B068B2">
        <w:rPr>
          <w:rFonts w:hint="eastAsia"/>
          <w:color w:val="auto"/>
          <w:sz w:val="28"/>
        </w:rPr>
        <w:t>升等審查辦法規定辦理。</w:t>
      </w:r>
    </w:p>
    <w:p w:rsidR="00951287" w:rsidRPr="00B068B2" w:rsidRDefault="00951287" w:rsidP="00D21FAF">
      <w:pPr>
        <w:pStyle w:val="Default"/>
        <w:spacing w:afterLines="50" w:after="120"/>
        <w:ind w:leftChars="236" w:left="566"/>
        <w:jc w:val="both"/>
        <w:textDirection w:val="lrTbV"/>
        <w:rPr>
          <w:color w:val="auto"/>
          <w:sz w:val="28"/>
        </w:rPr>
      </w:pPr>
      <w:r w:rsidRPr="00B068B2">
        <w:rPr>
          <w:rFonts w:hint="eastAsia"/>
          <w:color w:val="auto"/>
          <w:sz w:val="28"/>
        </w:rPr>
        <w:t>第一項專門著作或技術報告</w:t>
      </w:r>
      <w:r w:rsidR="00156058" w:rsidRPr="00B068B2">
        <w:rPr>
          <w:rFonts w:hint="eastAsia"/>
          <w:color w:val="auto"/>
          <w:sz w:val="28"/>
        </w:rPr>
        <w:t>或教學研究著作</w:t>
      </w:r>
      <w:r w:rsidR="00760D31" w:rsidRPr="00B068B2">
        <w:rPr>
          <w:rFonts w:hint="eastAsia"/>
          <w:color w:val="auto"/>
          <w:sz w:val="28"/>
        </w:rPr>
        <w:t>至多十件</w:t>
      </w:r>
      <w:r w:rsidR="00221F3E" w:rsidRPr="00B068B2">
        <w:rPr>
          <w:rFonts w:hint="eastAsia"/>
          <w:color w:val="auto"/>
          <w:sz w:val="28"/>
        </w:rPr>
        <w:t>；申請人</w:t>
      </w:r>
      <w:r w:rsidR="00760D31" w:rsidRPr="00B068B2">
        <w:rPr>
          <w:rFonts w:hint="eastAsia"/>
          <w:color w:val="auto"/>
          <w:sz w:val="28"/>
        </w:rPr>
        <w:t>應自行擇一為代表作</w:t>
      </w:r>
      <w:r w:rsidR="00DC6DBE" w:rsidRPr="00B068B2">
        <w:rPr>
          <w:rFonts w:hint="eastAsia"/>
          <w:color w:val="auto"/>
          <w:sz w:val="28"/>
        </w:rPr>
        <w:t>且</w:t>
      </w:r>
      <w:r w:rsidR="00DC6DBE" w:rsidRPr="00B068B2">
        <w:rPr>
          <w:rFonts w:hint="eastAsia"/>
          <w:color w:val="auto"/>
          <w:sz w:val="28"/>
          <w:szCs w:val="28"/>
        </w:rPr>
        <w:t>須</w:t>
      </w:r>
      <w:r w:rsidR="00DC6DBE" w:rsidRPr="00B068B2">
        <w:rPr>
          <w:color w:val="auto"/>
          <w:sz w:val="28"/>
          <w:szCs w:val="28"/>
        </w:rPr>
        <w:t>為</w:t>
      </w:r>
      <w:r w:rsidR="00903DF1" w:rsidRPr="00B068B2">
        <w:rPr>
          <w:rFonts w:hint="eastAsia"/>
          <w:color w:val="auto"/>
          <w:sz w:val="28"/>
          <w:szCs w:val="28"/>
        </w:rPr>
        <w:t>本</w:t>
      </w:r>
      <w:r w:rsidR="00DC6DBE" w:rsidRPr="00B068B2">
        <w:rPr>
          <w:rFonts w:hint="eastAsia"/>
          <w:color w:val="auto"/>
          <w:sz w:val="28"/>
          <w:szCs w:val="28"/>
        </w:rPr>
        <w:t>職級</w:t>
      </w:r>
      <w:r w:rsidR="00DC6DBE" w:rsidRPr="00B068B2">
        <w:rPr>
          <w:color w:val="auto"/>
          <w:sz w:val="28"/>
          <w:szCs w:val="28"/>
        </w:rPr>
        <w:t>申請</w:t>
      </w:r>
      <w:r w:rsidR="00903DF1" w:rsidRPr="00B068B2">
        <w:rPr>
          <w:color w:val="auto"/>
          <w:sz w:val="28"/>
          <w:szCs w:val="28"/>
        </w:rPr>
        <w:t>升等</w:t>
      </w:r>
      <w:r w:rsidR="00DC6DBE" w:rsidRPr="00B068B2">
        <w:rPr>
          <w:color w:val="auto"/>
          <w:sz w:val="28"/>
          <w:szCs w:val="28"/>
        </w:rPr>
        <w:t>前</w:t>
      </w:r>
      <w:r w:rsidR="00DC6DBE" w:rsidRPr="00B068B2">
        <w:rPr>
          <w:rFonts w:hint="eastAsia"/>
          <w:color w:val="auto"/>
          <w:sz w:val="28"/>
          <w:szCs w:val="28"/>
        </w:rPr>
        <w:t>五年內以中山大學具名發表之著作，</w:t>
      </w:r>
      <w:r w:rsidR="00760D31" w:rsidRPr="00B068B2">
        <w:rPr>
          <w:rFonts w:hint="eastAsia"/>
          <w:color w:val="auto"/>
          <w:sz w:val="28"/>
        </w:rPr>
        <w:t>其餘列為參考作，其屬系列之相關研究者，得合併為代表作。</w:t>
      </w:r>
    </w:p>
    <w:p w:rsidR="008974D9" w:rsidRPr="00B068B2" w:rsidRDefault="008974D9" w:rsidP="00BB1341">
      <w:pPr>
        <w:pStyle w:val="Default"/>
        <w:ind w:leftChars="236" w:left="566"/>
        <w:jc w:val="both"/>
        <w:rPr>
          <w:rFonts w:ascii="Times New Roman" w:cs="Times New Roman"/>
          <w:color w:val="auto"/>
          <w:sz w:val="28"/>
          <w:szCs w:val="28"/>
        </w:rPr>
      </w:pPr>
      <w:r w:rsidRPr="00B068B2">
        <w:rPr>
          <w:rFonts w:ascii="Times New Roman" w:cs="Times New Roman" w:hint="eastAsia"/>
          <w:color w:val="auto"/>
          <w:sz w:val="28"/>
          <w:szCs w:val="28"/>
        </w:rPr>
        <w:t>外審結果以一百分為滿分，分為「傑出」、「優良」、「普通」、「欠佳」四等第，各等第分數如下：</w:t>
      </w:r>
    </w:p>
    <w:p w:rsidR="008974D9" w:rsidRPr="00B068B2" w:rsidRDefault="008974D9" w:rsidP="00D21FAF">
      <w:pPr>
        <w:pStyle w:val="Default"/>
        <w:numPr>
          <w:ilvl w:val="1"/>
          <w:numId w:val="16"/>
        </w:numPr>
        <w:ind w:left="1134"/>
        <w:jc w:val="both"/>
        <w:rPr>
          <w:rFonts w:ascii="Times New Roman" w:cs="Times New Roman"/>
          <w:color w:val="auto"/>
          <w:sz w:val="28"/>
          <w:szCs w:val="28"/>
        </w:rPr>
      </w:pPr>
      <w:r w:rsidRPr="00B068B2">
        <w:rPr>
          <w:rFonts w:ascii="Times New Roman" w:cs="Times New Roman" w:hint="eastAsia"/>
          <w:color w:val="auto"/>
          <w:sz w:val="28"/>
          <w:szCs w:val="28"/>
        </w:rPr>
        <w:t>傑出：九十分以上至一百分。</w:t>
      </w:r>
    </w:p>
    <w:p w:rsidR="008974D9" w:rsidRPr="00B068B2" w:rsidRDefault="008974D9" w:rsidP="00D21FAF">
      <w:pPr>
        <w:pStyle w:val="Default"/>
        <w:numPr>
          <w:ilvl w:val="1"/>
          <w:numId w:val="16"/>
        </w:numPr>
        <w:ind w:left="1134"/>
        <w:jc w:val="both"/>
        <w:rPr>
          <w:rFonts w:ascii="Times New Roman" w:cs="Times New Roman"/>
          <w:color w:val="auto"/>
          <w:sz w:val="28"/>
          <w:szCs w:val="28"/>
        </w:rPr>
      </w:pPr>
      <w:r w:rsidRPr="00B068B2">
        <w:rPr>
          <w:rFonts w:ascii="Times New Roman" w:cs="Times New Roman" w:hint="eastAsia"/>
          <w:color w:val="auto"/>
          <w:sz w:val="28"/>
          <w:szCs w:val="28"/>
        </w:rPr>
        <w:t>優良：八十分以上，不滿九十分。</w:t>
      </w:r>
    </w:p>
    <w:p w:rsidR="008974D9" w:rsidRPr="00B068B2" w:rsidRDefault="008974D9" w:rsidP="00D21FAF">
      <w:pPr>
        <w:pStyle w:val="Default"/>
        <w:numPr>
          <w:ilvl w:val="1"/>
          <w:numId w:val="16"/>
        </w:numPr>
        <w:ind w:left="1134"/>
        <w:jc w:val="both"/>
        <w:rPr>
          <w:rFonts w:ascii="Times New Roman" w:cs="Times New Roman"/>
          <w:color w:val="auto"/>
          <w:sz w:val="28"/>
          <w:szCs w:val="28"/>
        </w:rPr>
      </w:pPr>
      <w:r w:rsidRPr="00B068B2">
        <w:rPr>
          <w:rFonts w:ascii="Times New Roman" w:cs="Times New Roman" w:hint="eastAsia"/>
          <w:color w:val="auto"/>
          <w:sz w:val="28"/>
          <w:szCs w:val="28"/>
        </w:rPr>
        <w:t>普通：七十分以上，不滿八十分。</w:t>
      </w:r>
    </w:p>
    <w:p w:rsidR="008974D9" w:rsidRPr="00B068B2" w:rsidRDefault="008974D9" w:rsidP="00D21FAF">
      <w:pPr>
        <w:pStyle w:val="Default"/>
        <w:numPr>
          <w:ilvl w:val="1"/>
          <w:numId w:val="16"/>
        </w:numPr>
        <w:spacing w:afterLines="50" w:after="120"/>
        <w:ind w:left="1134" w:hanging="471"/>
        <w:jc w:val="both"/>
        <w:rPr>
          <w:rFonts w:ascii="Times New Roman" w:cs="Times New Roman"/>
          <w:color w:val="auto"/>
          <w:sz w:val="28"/>
          <w:szCs w:val="28"/>
        </w:rPr>
      </w:pPr>
      <w:r w:rsidRPr="00B068B2">
        <w:rPr>
          <w:rFonts w:ascii="Times New Roman" w:cs="Times New Roman" w:hint="eastAsia"/>
          <w:color w:val="auto"/>
          <w:sz w:val="28"/>
          <w:szCs w:val="28"/>
        </w:rPr>
        <w:t>欠佳：不滿七十分。</w:t>
      </w:r>
    </w:p>
    <w:p w:rsidR="008974D9" w:rsidRPr="00B068B2" w:rsidRDefault="008974D9" w:rsidP="00BB1341">
      <w:pPr>
        <w:pStyle w:val="Default"/>
        <w:ind w:leftChars="236" w:left="566"/>
        <w:jc w:val="both"/>
        <w:rPr>
          <w:rFonts w:ascii="Times New Roman" w:cs="Times New Roman"/>
          <w:color w:val="auto"/>
          <w:sz w:val="28"/>
          <w:szCs w:val="28"/>
        </w:rPr>
      </w:pPr>
      <w:r w:rsidRPr="00B068B2">
        <w:rPr>
          <w:rFonts w:ascii="Times New Roman" w:cs="Times New Roman" w:hint="eastAsia"/>
          <w:color w:val="auto"/>
          <w:sz w:val="28"/>
          <w:szCs w:val="28"/>
        </w:rPr>
        <w:lastRenderedPageBreak/>
        <w:t>擬升等為教授者，至少有四位外審委員評等為「優良」以上，且外審</w:t>
      </w:r>
      <w:r w:rsidR="00903DF1" w:rsidRPr="00B068B2">
        <w:rPr>
          <w:rFonts w:ascii="Times New Roman" w:cs="Times New Roman" w:hint="eastAsia"/>
          <w:color w:val="auto"/>
          <w:sz w:val="28"/>
          <w:szCs w:val="28"/>
        </w:rPr>
        <w:t>總</w:t>
      </w:r>
      <w:r w:rsidRPr="00B068B2">
        <w:rPr>
          <w:rFonts w:ascii="Times New Roman" w:cs="Times New Roman" w:hint="eastAsia"/>
          <w:color w:val="auto"/>
          <w:sz w:val="28"/>
          <w:szCs w:val="28"/>
        </w:rPr>
        <w:t>平均成績達</w:t>
      </w:r>
      <w:r w:rsidRPr="00B068B2">
        <w:rPr>
          <w:rFonts w:ascii="Times New Roman" w:cs="Times New Roman" w:hint="eastAsia"/>
          <w:color w:val="auto"/>
          <w:sz w:val="28"/>
          <w:szCs w:val="28"/>
        </w:rPr>
        <w:t>8</w:t>
      </w:r>
      <w:r w:rsidR="00DC6DBE" w:rsidRPr="00B068B2">
        <w:rPr>
          <w:rFonts w:ascii="Times New Roman" w:cs="Times New Roman" w:hint="eastAsia"/>
          <w:color w:val="auto"/>
          <w:sz w:val="28"/>
          <w:szCs w:val="28"/>
        </w:rPr>
        <w:t>0</w:t>
      </w:r>
      <w:r w:rsidRPr="00B068B2">
        <w:rPr>
          <w:rFonts w:ascii="Times New Roman" w:cs="Times New Roman" w:hint="eastAsia"/>
          <w:color w:val="auto"/>
          <w:sz w:val="28"/>
          <w:szCs w:val="28"/>
        </w:rPr>
        <w:t>分</w:t>
      </w:r>
      <w:r w:rsidRPr="00B068B2">
        <w:rPr>
          <w:rFonts w:ascii="Times New Roman" w:cs="Times New Roman" w:hint="eastAsia"/>
          <w:color w:val="auto"/>
          <w:sz w:val="28"/>
          <w:szCs w:val="28"/>
        </w:rPr>
        <w:t>(</w:t>
      </w:r>
      <w:r w:rsidR="00A16A24" w:rsidRPr="00B068B2">
        <w:rPr>
          <w:rFonts w:ascii="Times New Roman" w:cs="Times New Roman" w:hint="eastAsia"/>
          <w:color w:val="auto"/>
          <w:sz w:val="28"/>
          <w:szCs w:val="28"/>
        </w:rPr>
        <w:t>含</w:t>
      </w:r>
      <w:r w:rsidRPr="00B068B2">
        <w:rPr>
          <w:rFonts w:ascii="Times New Roman" w:cs="Times New Roman" w:hint="eastAsia"/>
          <w:color w:val="auto"/>
          <w:sz w:val="28"/>
          <w:szCs w:val="28"/>
        </w:rPr>
        <w:t>)</w:t>
      </w:r>
      <w:r w:rsidRPr="00B068B2">
        <w:rPr>
          <w:rFonts w:ascii="Times New Roman" w:cs="Times New Roman" w:hint="eastAsia"/>
          <w:color w:val="auto"/>
          <w:sz w:val="28"/>
          <w:szCs w:val="28"/>
        </w:rPr>
        <w:t>以上</w:t>
      </w:r>
      <w:r w:rsidR="00340C03" w:rsidRPr="00B068B2">
        <w:rPr>
          <w:rFonts w:ascii="Times New Roman" w:cs="Times New Roman" w:hint="eastAsia"/>
          <w:color w:val="auto"/>
          <w:sz w:val="28"/>
          <w:szCs w:val="28"/>
        </w:rPr>
        <w:t>，</w:t>
      </w:r>
      <w:r w:rsidRPr="00B068B2">
        <w:rPr>
          <w:rFonts w:ascii="Times New Roman" w:cs="Times New Roman" w:hint="eastAsia"/>
          <w:color w:val="auto"/>
          <w:sz w:val="28"/>
          <w:szCs w:val="28"/>
        </w:rPr>
        <w:t>始達外審合格門檻。</w:t>
      </w:r>
    </w:p>
    <w:p w:rsidR="008974D9" w:rsidRPr="00B068B2" w:rsidRDefault="008974D9" w:rsidP="00BB1341">
      <w:pPr>
        <w:pStyle w:val="Default"/>
        <w:ind w:leftChars="236" w:left="566"/>
        <w:jc w:val="both"/>
        <w:rPr>
          <w:rFonts w:ascii="Times New Roman" w:cs="Times New Roman"/>
          <w:color w:val="auto"/>
          <w:sz w:val="28"/>
          <w:szCs w:val="28"/>
        </w:rPr>
      </w:pPr>
      <w:r w:rsidRPr="00B068B2">
        <w:rPr>
          <w:rFonts w:ascii="Times New Roman" w:cs="Times New Roman" w:hint="eastAsia"/>
          <w:color w:val="auto"/>
          <w:sz w:val="28"/>
          <w:szCs w:val="28"/>
        </w:rPr>
        <w:t>擬升等為副教授者，至少有四位外審委員評等為「優良」以上，且外審</w:t>
      </w:r>
      <w:r w:rsidR="00903DF1" w:rsidRPr="00B068B2">
        <w:rPr>
          <w:rFonts w:ascii="Times New Roman" w:cs="Times New Roman" w:hint="eastAsia"/>
          <w:color w:val="auto"/>
          <w:sz w:val="28"/>
          <w:szCs w:val="28"/>
        </w:rPr>
        <w:t>總</w:t>
      </w:r>
      <w:r w:rsidRPr="00B068B2">
        <w:rPr>
          <w:rFonts w:ascii="Times New Roman" w:cs="Times New Roman" w:hint="eastAsia"/>
          <w:color w:val="auto"/>
          <w:sz w:val="28"/>
          <w:szCs w:val="28"/>
        </w:rPr>
        <w:t>平均成績達</w:t>
      </w:r>
      <w:r w:rsidR="00A16A24" w:rsidRPr="00B068B2">
        <w:rPr>
          <w:rFonts w:ascii="Times New Roman" w:cs="Times New Roman" w:hint="eastAsia"/>
          <w:color w:val="auto"/>
          <w:sz w:val="28"/>
          <w:szCs w:val="28"/>
        </w:rPr>
        <w:t>78</w:t>
      </w:r>
      <w:r w:rsidRPr="00B068B2">
        <w:rPr>
          <w:rFonts w:ascii="Times New Roman" w:cs="Times New Roman" w:hint="eastAsia"/>
          <w:color w:val="auto"/>
          <w:sz w:val="28"/>
          <w:szCs w:val="28"/>
        </w:rPr>
        <w:t>分以上</w:t>
      </w:r>
      <w:r w:rsidRPr="00B068B2">
        <w:rPr>
          <w:rFonts w:ascii="Times New Roman" w:cs="Times New Roman" w:hint="eastAsia"/>
          <w:color w:val="auto"/>
          <w:sz w:val="28"/>
          <w:szCs w:val="28"/>
        </w:rPr>
        <w:t>(</w:t>
      </w:r>
      <w:r w:rsidR="00A16A24" w:rsidRPr="00B068B2">
        <w:rPr>
          <w:rFonts w:ascii="Times New Roman" w:cs="Times New Roman" w:hint="eastAsia"/>
          <w:color w:val="auto"/>
          <w:sz w:val="28"/>
          <w:szCs w:val="28"/>
        </w:rPr>
        <w:t>含</w:t>
      </w:r>
      <w:r w:rsidRPr="00B068B2">
        <w:rPr>
          <w:rFonts w:ascii="Times New Roman" w:cs="Times New Roman" w:hint="eastAsia"/>
          <w:color w:val="auto"/>
          <w:sz w:val="28"/>
          <w:szCs w:val="28"/>
        </w:rPr>
        <w:t>)</w:t>
      </w:r>
      <w:r w:rsidRPr="00B068B2">
        <w:rPr>
          <w:rFonts w:ascii="Times New Roman" w:cs="Times New Roman" w:hint="eastAsia"/>
          <w:color w:val="auto"/>
          <w:sz w:val="28"/>
          <w:szCs w:val="28"/>
        </w:rPr>
        <w:t>，始達外審合格門檻。</w:t>
      </w:r>
    </w:p>
    <w:p w:rsidR="008974D9" w:rsidRPr="00B068B2" w:rsidRDefault="008974D9" w:rsidP="00C64F1D">
      <w:pPr>
        <w:pStyle w:val="Default"/>
        <w:spacing w:afterLines="50" w:after="120"/>
        <w:ind w:leftChars="236" w:left="566"/>
        <w:jc w:val="both"/>
        <w:textDirection w:val="lrTbV"/>
        <w:rPr>
          <w:color w:val="auto"/>
          <w:sz w:val="28"/>
        </w:rPr>
      </w:pPr>
      <w:r w:rsidRPr="00B068B2">
        <w:rPr>
          <w:rFonts w:ascii="Times New Roman" w:cs="Times New Roman" w:hint="eastAsia"/>
          <w:color w:val="auto"/>
          <w:sz w:val="28"/>
          <w:szCs w:val="28"/>
        </w:rPr>
        <w:t>未達外審</w:t>
      </w:r>
      <w:r w:rsidRPr="00B068B2">
        <w:rPr>
          <w:rFonts w:hint="eastAsia"/>
          <w:color w:val="auto"/>
          <w:sz w:val="28"/>
          <w:szCs w:val="28"/>
        </w:rPr>
        <w:t>合格門檻者，視為升等不通過。</w:t>
      </w:r>
    </w:p>
    <w:p w:rsidR="00E2466D" w:rsidRPr="00B068B2" w:rsidRDefault="00111A61" w:rsidP="00736574">
      <w:pPr>
        <w:numPr>
          <w:ilvl w:val="0"/>
          <w:numId w:val="3"/>
        </w:numPr>
        <w:spacing w:afterLines="100" w:after="240" w:line="240" w:lineRule="atLeast"/>
        <w:ind w:left="567" w:hanging="567"/>
        <w:jc w:val="both"/>
        <w:textDirection w:val="lrTbV"/>
        <w:rPr>
          <w:rFonts w:eastAsia="標楷體"/>
          <w:sz w:val="28"/>
        </w:rPr>
      </w:pPr>
      <w:r w:rsidRPr="00B068B2">
        <w:rPr>
          <w:rFonts w:eastAsia="標楷體" w:hint="eastAsia"/>
          <w:sz w:val="28"/>
          <w:szCs w:val="26"/>
        </w:rPr>
        <w:t>前經</w:t>
      </w:r>
      <w:r w:rsidR="005216A0" w:rsidRPr="00B068B2">
        <w:rPr>
          <w:rFonts w:eastAsia="標楷體" w:hint="eastAsia"/>
          <w:sz w:val="28"/>
          <w:szCs w:val="26"/>
        </w:rPr>
        <w:t>升等</w:t>
      </w:r>
      <w:r w:rsidRPr="00B068B2">
        <w:rPr>
          <w:rFonts w:eastAsia="標楷體" w:hint="eastAsia"/>
          <w:sz w:val="28"/>
          <w:szCs w:val="26"/>
        </w:rPr>
        <w:t>審</w:t>
      </w:r>
      <w:r w:rsidR="00903DF1" w:rsidRPr="00B068B2">
        <w:rPr>
          <w:rFonts w:eastAsia="標楷體" w:hint="eastAsia"/>
          <w:sz w:val="28"/>
          <w:szCs w:val="26"/>
        </w:rPr>
        <w:t>查</w:t>
      </w:r>
      <w:r w:rsidRPr="00B068B2">
        <w:rPr>
          <w:rFonts w:eastAsia="標楷體" w:hint="eastAsia"/>
          <w:sz w:val="28"/>
          <w:szCs w:val="26"/>
        </w:rPr>
        <w:t>不合格者，重新提出</w:t>
      </w:r>
      <w:r w:rsidR="00903DF1" w:rsidRPr="00B068B2">
        <w:rPr>
          <w:rFonts w:eastAsia="標楷體" w:hint="eastAsia"/>
          <w:sz w:val="28"/>
          <w:szCs w:val="26"/>
        </w:rPr>
        <w:t>升等之</w:t>
      </w:r>
      <w:r w:rsidRPr="00B068B2">
        <w:rPr>
          <w:rFonts w:eastAsia="標楷體" w:hint="eastAsia"/>
          <w:sz w:val="28"/>
          <w:szCs w:val="26"/>
        </w:rPr>
        <w:t>學術研究成果曾作為代表作送審時，其送審之參考作應</w:t>
      </w:r>
      <w:r w:rsidR="0078427D" w:rsidRPr="00B068B2">
        <w:rPr>
          <w:rFonts w:eastAsia="標楷體" w:hint="eastAsia"/>
          <w:sz w:val="28"/>
          <w:szCs w:val="26"/>
        </w:rPr>
        <w:t>增加或</w:t>
      </w:r>
      <w:r w:rsidRPr="00B068B2">
        <w:rPr>
          <w:rFonts w:eastAsia="標楷體" w:hint="eastAsia"/>
          <w:sz w:val="28"/>
          <w:szCs w:val="26"/>
        </w:rPr>
        <w:t>更換</w:t>
      </w:r>
      <w:r w:rsidR="00F33E2E" w:rsidRPr="00B068B2">
        <w:rPr>
          <w:rFonts w:eastAsia="標楷體" w:hint="eastAsia"/>
          <w:sz w:val="28"/>
          <w:szCs w:val="26"/>
        </w:rPr>
        <w:t>至少</w:t>
      </w:r>
      <w:r w:rsidR="003702FB" w:rsidRPr="00B068B2">
        <w:rPr>
          <w:rFonts w:eastAsia="標楷體" w:hint="eastAsia"/>
          <w:sz w:val="28"/>
          <w:szCs w:val="26"/>
        </w:rPr>
        <w:t>二</w:t>
      </w:r>
      <w:r w:rsidRPr="00B068B2">
        <w:rPr>
          <w:rFonts w:eastAsia="標楷體" w:hint="eastAsia"/>
          <w:sz w:val="28"/>
          <w:szCs w:val="26"/>
        </w:rPr>
        <w:t>件</w:t>
      </w:r>
      <w:r w:rsidR="00F33E2E" w:rsidRPr="00B068B2">
        <w:rPr>
          <w:rFonts w:eastAsia="標楷體" w:hint="eastAsia"/>
          <w:sz w:val="26"/>
          <w:szCs w:val="26"/>
        </w:rPr>
        <w:t>。</w:t>
      </w:r>
    </w:p>
    <w:p w:rsidR="00B33465" w:rsidRPr="00B068B2" w:rsidRDefault="00B33465" w:rsidP="0021586B">
      <w:pPr>
        <w:numPr>
          <w:ilvl w:val="0"/>
          <w:numId w:val="3"/>
        </w:numPr>
        <w:spacing w:afterLines="100" w:after="240" w:line="240" w:lineRule="atLeast"/>
        <w:ind w:left="567" w:hanging="567"/>
        <w:jc w:val="both"/>
        <w:textDirection w:val="lrTbV"/>
        <w:rPr>
          <w:rFonts w:eastAsia="標楷體"/>
          <w:sz w:val="28"/>
        </w:rPr>
      </w:pPr>
      <w:r w:rsidRPr="00B068B2">
        <w:rPr>
          <w:rFonts w:eastAsia="標楷體" w:hint="eastAsia"/>
          <w:sz w:val="28"/>
        </w:rPr>
        <w:t>本院教評會審議升等案件時，得邀請有關人員列席</w:t>
      </w:r>
      <w:r w:rsidR="00A21A1C" w:rsidRPr="00B068B2">
        <w:rPr>
          <w:rFonts w:eastAsia="標楷體" w:hint="eastAsia"/>
          <w:sz w:val="28"/>
        </w:rPr>
        <w:t>或提出書面說</w:t>
      </w:r>
      <w:r w:rsidRPr="00B068B2">
        <w:rPr>
          <w:rFonts w:eastAsia="標楷體" w:hint="eastAsia"/>
          <w:sz w:val="28"/>
        </w:rPr>
        <w:t>明。</w:t>
      </w:r>
    </w:p>
    <w:p w:rsidR="008D6AD5" w:rsidRPr="00B068B2" w:rsidRDefault="00B33465" w:rsidP="0021586B">
      <w:pPr>
        <w:numPr>
          <w:ilvl w:val="0"/>
          <w:numId w:val="3"/>
        </w:numPr>
        <w:spacing w:afterLines="100" w:after="240" w:line="240" w:lineRule="atLeast"/>
        <w:ind w:left="567" w:hanging="567"/>
        <w:jc w:val="both"/>
        <w:textDirection w:val="lrTbV"/>
        <w:rPr>
          <w:rFonts w:eastAsia="標楷體"/>
          <w:sz w:val="28"/>
        </w:rPr>
      </w:pPr>
      <w:r w:rsidRPr="00B068B2">
        <w:rPr>
          <w:rFonts w:eastAsia="標楷體" w:hint="eastAsia"/>
          <w:sz w:val="28"/>
        </w:rPr>
        <w:t>院教評會</w:t>
      </w:r>
      <w:r w:rsidR="008D6AD5" w:rsidRPr="00B068B2">
        <w:rPr>
          <w:rFonts w:eastAsia="標楷體" w:hint="eastAsia"/>
          <w:sz w:val="28"/>
        </w:rPr>
        <w:t>審議教師升等時</w:t>
      </w:r>
      <w:r w:rsidRPr="00B068B2">
        <w:rPr>
          <w:rFonts w:eastAsia="標楷體" w:hint="eastAsia"/>
          <w:sz w:val="28"/>
        </w:rPr>
        <w:t>，</w:t>
      </w:r>
      <w:r w:rsidR="008D6AD5" w:rsidRPr="00B068B2">
        <w:rPr>
          <w:rFonts w:eastAsia="標楷體" w:hint="eastAsia"/>
          <w:sz w:val="28"/>
        </w:rPr>
        <w:t>應有</w:t>
      </w:r>
      <w:r w:rsidRPr="00B068B2">
        <w:rPr>
          <w:rFonts w:eastAsia="標楷體" w:hint="eastAsia"/>
          <w:sz w:val="28"/>
        </w:rPr>
        <w:t>委員</w:t>
      </w:r>
      <w:r w:rsidR="00A366C6" w:rsidRPr="00B068B2">
        <w:rPr>
          <w:rFonts w:eastAsia="標楷體" w:hint="eastAsia"/>
          <w:b/>
          <w:sz w:val="28"/>
        </w:rPr>
        <w:t>三</w:t>
      </w:r>
      <w:r w:rsidRPr="00B068B2">
        <w:rPr>
          <w:rFonts w:eastAsia="標楷體" w:hint="eastAsia"/>
          <w:sz w:val="28"/>
        </w:rPr>
        <w:t>分之</w:t>
      </w:r>
      <w:r w:rsidR="00A366C6" w:rsidRPr="00B068B2">
        <w:rPr>
          <w:rFonts w:eastAsia="標楷體" w:hint="eastAsia"/>
          <w:b/>
          <w:sz w:val="28"/>
        </w:rPr>
        <w:t>二</w:t>
      </w:r>
      <w:r w:rsidRPr="00B068B2">
        <w:rPr>
          <w:rFonts w:eastAsia="標楷體" w:hint="eastAsia"/>
          <w:sz w:val="28"/>
        </w:rPr>
        <w:t>以上出席。</w:t>
      </w:r>
    </w:p>
    <w:p w:rsidR="000969EA" w:rsidRPr="00B068B2" w:rsidRDefault="00B33465" w:rsidP="00BB1341">
      <w:pPr>
        <w:pStyle w:val="Default"/>
        <w:ind w:leftChars="236" w:left="566"/>
        <w:jc w:val="both"/>
        <w:textDirection w:val="lrTbV"/>
        <w:rPr>
          <w:color w:val="auto"/>
          <w:sz w:val="28"/>
        </w:rPr>
      </w:pPr>
      <w:r w:rsidRPr="00B068B2">
        <w:rPr>
          <w:rFonts w:hint="eastAsia"/>
          <w:color w:val="auto"/>
          <w:sz w:val="28"/>
        </w:rPr>
        <w:t>各委員審議</w:t>
      </w:r>
      <w:r w:rsidR="00903DF1" w:rsidRPr="00B068B2">
        <w:rPr>
          <w:rFonts w:hint="eastAsia"/>
          <w:color w:val="auto"/>
          <w:sz w:val="28"/>
        </w:rPr>
        <w:t>升等</w:t>
      </w:r>
      <w:r w:rsidRPr="00B068B2">
        <w:rPr>
          <w:rFonts w:hint="eastAsia"/>
          <w:color w:val="auto"/>
          <w:sz w:val="28"/>
        </w:rPr>
        <w:t>案件時，應依本院教師升等審查評分細則就申請人</w:t>
      </w:r>
      <w:r w:rsidR="008D6AD5" w:rsidRPr="00B068B2">
        <w:rPr>
          <w:rFonts w:hint="eastAsia"/>
          <w:color w:val="auto"/>
          <w:sz w:val="28"/>
        </w:rPr>
        <w:t>之</w:t>
      </w:r>
      <w:r w:rsidR="00EA18F5" w:rsidRPr="00B068B2">
        <w:rPr>
          <w:rFonts w:hint="eastAsia"/>
          <w:color w:val="auto"/>
          <w:sz w:val="28"/>
        </w:rPr>
        <w:t>學術</w:t>
      </w:r>
      <w:r w:rsidR="00CD317B" w:rsidRPr="00B068B2">
        <w:rPr>
          <w:rFonts w:hint="eastAsia"/>
          <w:color w:val="auto"/>
          <w:sz w:val="28"/>
        </w:rPr>
        <w:t>產學</w:t>
      </w:r>
      <w:r w:rsidRPr="00B068B2">
        <w:rPr>
          <w:rFonts w:ascii="Times New Roman" w:cs="Times New Roman" w:hint="eastAsia"/>
          <w:color w:val="auto"/>
          <w:sz w:val="28"/>
          <w:szCs w:val="28"/>
        </w:rPr>
        <w:t>研究</w:t>
      </w:r>
      <w:r w:rsidR="00903DF1" w:rsidRPr="00B068B2">
        <w:rPr>
          <w:rFonts w:ascii="Times New Roman" w:cs="Times New Roman" w:hint="eastAsia"/>
          <w:color w:val="auto"/>
          <w:sz w:val="28"/>
          <w:szCs w:val="28"/>
        </w:rPr>
        <w:t>績效</w:t>
      </w:r>
      <w:r w:rsidR="004E300E" w:rsidRPr="00B068B2">
        <w:rPr>
          <w:rFonts w:hint="eastAsia"/>
          <w:color w:val="auto"/>
          <w:sz w:val="28"/>
        </w:rPr>
        <w:t>、教學</w:t>
      </w:r>
      <w:r w:rsidR="00903DF1" w:rsidRPr="00B068B2">
        <w:rPr>
          <w:rFonts w:hint="eastAsia"/>
          <w:color w:val="auto"/>
          <w:sz w:val="28"/>
        </w:rPr>
        <w:t>績效</w:t>
      </w:r>
      <w:r w:rsidR="004E300E" w:rsidRPr="00B068B2">
        <w:rPr>
          <w:rFonts w:hint="eastAsia"/>
          <w:color w:val="auto"/>
          <w:sz w:val="28"/>
        </w:rPr>
        <w:t>及</w:t>
      </w:r>
      <w:r w:rsidRPr="00B068B2">
        <w:rPr>
          <w:rFonts w:hint="eastAsia"/>
          <w:color w:val="auto"/>
          <w:sz w:val="28"/>
        </w:rPr>
        <w:t>服務</w:t>
      </w:r>
      <w:r w:rsidR="00903DF1" w:rsidRPr="00B068B2">
        <w:rPr>
          <w:rFonts w:hint="eastAsia"/>
          <w:color w:val="auto"/>
          <w:sz w:val="28"/>
        </w:rPr>
        <w:t>績效</w:t>
      </w:r>
      <w:r w:rsidR="004E300E" w:rsidRPr="00B068B2">
        <w:rPr>
          <w:rFonts w:hint="eastAsia"/>
          <w:color w:val="auto"/>
          <w:sz w:val="28"/>
        </w:rPr>
        <w:t>等三項</w:t>
      </w:r>
      <w:r w:rsidR="00093EFD" w:rsidRPr="00B068B2">
        <w:rPr>
          <w:rFonts w:hint="eastAsia"/>
          <w:color w:val="auto"/>
          <w:sz w:val="28"/>
        </w:rPr>
        <w:t>綜合</w:t>
      </w:r>
      <w:r w:rsidR="004E300E" w:rsidRPr="00B068B2">
        <w:rPr>
          <w:rFonts w:hint="eastAsia"/>
          <w:color w:val="auto"/>
          <w:sz w:val="28"/>
        </w:rPr>
        <w:t>評定</w:t>
      </w:r>
      <w:r w:rsidRPr="00B068B2">
        <w:rPr>
          <w:rFonts w:hint="eastAsia"/>
          <w:color w:val="auto"/>
          <w:sz w:val="28"/>
        </w:rPr>
        <w:t>成績。</w:t>
      </w:r>
      <w:r w:rsidR="008352DB" w:rsidRPr="00B068B2">
        <w:rPr>
          <w:rFonts w:hint="eastAsia"/>
          <w:color w:val="auto"/>
          <w:sz w:val="28"/>
        </w:rPr>
        <w:t>三項總分合計達七十分（含）以上，始為通過升等。</w:t>
      </w:r>
      <w:r w:rsidR="004E300E" w:rsidRPr="00B068B2">
        <w:rPr>
          <w:rFonts w:hint="eastAsia"/>
          <w:color w:val="auto"/>
          <w:sz w:val="28"/>
        </w:rPr>
        <w:t>各項成績</w:t>
      </w:r>
      <w:r w:rsidR="00A426EC" w:rsidRPr="00B068B2">
        <w:rPr>
          <w:rFonts w:hint="eastAsia"/>
          <w:color w:val="auto"/>
          <w:sz w:val="28"/>
        </w:rPr>
        <w:t>權重</w:t>
      </w:r>
      <w:r w:rsidR="004E300E" w:rsidRPr="00B068B2">
        <w:rPr>
          <w:rFonts w:hint="eastAsia"/>
          <w:color w:val="auto"/>
          <w:sz w:val="28"/>
        </w:rPr>
        <w:t>比率如</w:t>
      </w:r>
      <w:r w:rsidR="00903DF1" w:rsidRPr="00B068B2">
        <w:rPr>
          <w:rFonts w:hint="eastAsia"/>
          <w:color w:val="auto"/>
          <w:sz w:val="28"/>
        </w:rPr>
        <w:t>下</w:t>
      </w:r>
      <w:r w:rsidR="00762828" w:rsidRPr="00B068B2">
        <w:rPr>
          <w:rFonts w:hint="eastAsia"/>
          <w:color w:val="auto"/>
          <w:sz w:val="28"/>
        </w:rPr>
        <w:t>表</w:t>
      </w:r>
      <w:r w:rsidR="004E300E" w:rsidRPr="00B068B2">
        <w:rPr>
          <w:rFonts w:hint="eastAsia"/>
          <w:color w:val="auto"/>
          <w:sz w:val="28"/>
        </w:rPr>
        <w:t>：</w:t>
      </w:r>
    </w:p>
    <w:tbl>
      <w:tblPr>
        <w:tblStyle w:val="a9"/>
        <w:tblW w:w="0" w:type="auto"/>
        <w:tblInd w:w="990" w:type="dxa"/>
        <w:tblLook w:val="04A0" w:firstRow="1" w:lastRow="0" w:firstColumn="1" w:lastColumn="0" w:noHBand="0" w:noVBand="1"/>
      </w:tblPr>
      <w:tblGrid>
        <w:gridCol w:w="2007"/>
        <w:gridCol w:w="2023"/>
        <w:gridCol w:w="2020"/>
        <w:gridCol w:w="2021"/>
      </w:tblGrid>
      <w:tr w:rsidR="00B068B2" w:rsidRPr="00B068B2" w:rsidTr="003D6B41">
        <w:tc>
          <w:tcPr>
            <w:tcW w:w="8071" w:type="dxa"/>
            <w:gridSpan w:val="4"/>
            <w:shd w:val="clear" w:color="auto" w:fill="FFFFFF" w:themeFill="background1"/>
            <w:vAlign w:val="center"/>
          </w:tcPr>
          <w:p w:rsidR="003D6B41" w:rsidRPr="00B068B2" w:rsidRDefault="00DB422C" w:rsidP="00E200C1">
            <w:pPr>
              <w:spacing w:line="240" w:lineRule="atLeast"/>
              <w:jc w:val="center"/>
              <w:textDirection w:val="lrTbV"/>
              <w:rPr>
                <w:rFonts w:eastAsia="標楷體"/>
                <w:sz w:val="28"/>
                <w:szCs w:val="24"/>
              </w:rPr>
            </w:pPr>
            <w:r w:rsidRPr="00B068B2">
              <w:rPr>
                <w:rFonts w:eastAsia="標楷體" w:hint="eastAsia"/>
                <w:sz w:val="28"/>
                <w:szCs w:val="24"/>
              </w:rPr>
              <w:t>一般</w:t>
            </w:r>
            <w:r w:rsidR="003D6B41" w:rsidRPr="00B068B2">
              <w:rPr>
                <w:rFonts w:eastAsia="標楷體" w:hint="eastAsia"/>
                <w:sz w:val="28"/>
                <w:szCs w:val="24"/>
              </w:rPr>
              <w:t>教師</w:t>
            </w:r>
          </w:p>
        </w:tc>
      </w:tr>
      <w:tr w:rsidR="00B068B2" w:rsidRPr="00B068B2" w:rsidTr="003D6B41">
        <w:tc>
          <w:tcPr>
            <w:tcW w:w="2007" w:type="dxa"/>
            <w:shd w:val="clear" w:color="auto" w:fill="FFFFFF" w:themeFill="background1"/>
            <w:vAlign w:val="center"/>
          </w:tcPr>
          <w:p w:rsidR="00762828" w:rsidRPr="00B068B2" w:rsidRDefault="00762828" w:rsidP="003D6B41">
            <w:pPr>
              <w:spacing w:line="240" w:lineRule="atLeast"/>
              <w:jc w:val="center"/>
              <w:textDirection w:val="lrTbV"/>
              <w:rPr>
                <w:rFonts w:eastAsia="標楷體"/>
                <w:sz w:val="28"/>
                <w:szCs w:val="24"/>
              </w:rPr>
            </w:pPr>
            <w:r w:rsidRPr="00B068B2">
              <w:rPr>
                <w:rFonts w:eastAsia="標楷體" w:hint="eastAsia"/>
                <w:sz w:val="28"/>
                <w:szCs w:val="24"/>
              </w:rPr>
              <w:t>升等類別</w:t>
            </w:r>
          </w:p>
        </w:tc>
        <w:tc>
          <w:tcPr>
            <w:tcW w:w="2023" w:type="dxa"/>
            <w:shd w:val="clear" w:color="auto" w:fill="FFFFFF" w:themeFill="background1"/>
            <w:vAlign w:val="center"/>
          </w:tcPr>
          <w:p w:rsidR="00762828" w:rsidRPr="00B068B2" w:rsidRDefault="006C6726" w:rsidP="003D6B41">
            <w:pPr>
              <w:spacing w:line="240" w:lineRule="atLeast"/>
              <w:jc w:val="center"/>
              <w:textDirection w:val="lrTbV"/>
              <w:rPr>
                <w:rFonts w:eastAsia="標楷體"/>
                <w:sz w:val="28"/>
                <w:szCs w:val="24"/>
              </w:rPr>
            </w:pPr>
            <w:r w:rsidRPr="00B068B2">
              <w:rPr>
                <w:rFonts w:eastAsia="標楷體" w:hint="eastAsia"/>
                <w:sz w:val="28"/>
                <w:szCs w:val="24"/>
              </w:rPr>
              <w:t>學術產學</w:t>
            </w:r>
            <w:r w:rsidR="00762828" w:rsidRPr="00B068B2">
              <w:rPr>
                <w:rFonts w:eastAsia="標楷體" w:hint="eastAsia"/>
                <w:sz w:val="28"/>
                <w:szCs w:val="24"/>
              </w:rPr>
              <w:t>研究</w:t>
            </w:r>
            <w:r w:rsidRPr="00B068B2">
              <w:rPr>
                <w:rFonts w:eastAsia="標楷體" w:hint="eastAsia"/>
                <w:sz w:val="28"/>
                <w:szCs w:val="24"/>
              </w:rPr>
              <w:t>績效</w:t>
            </w:r>
            <w:r w:rsidRPr="00B068B2">
              <w:rPr>
                <w:rFonts w:eastAsia="標楷體" w:hint="eastAsia"/>
                <w:sz w:val="28"/>
                <w:szCs w:val="24"/>
              </w:rPr>
              <w:t>(A)</w:t>
            </w:r>
          </w:p>
        </w:tc>
        <w:tc>
          <w:tcPr>
            <w:tcW w:w="2020" w:type="dxa"/>
            <w:shd w:val="clear" w:color="auto" w:fill="FFFFFF" w:themeFill="background1"/>
            <w:vAlign w:val="center"/>
          </w:tcPr>
          <w:p w:rsidR="00762828" w:rsidRPr="00B068B2" w:rsidRDefault="00762828" w:rsidP="003D6B41">
            <w:pPr>
              <w:spacing w:line="240" w:lineRule="atLeast"/>
              <w:jc w:val="center"/>
              <w:textDirection w:val="lrTbV"/>
              <w:rPr>
                <w:rFonts w:eastAsia="標楷體"/>
                <w:sz w:val="28"/>
                <w:szCs w:val="24"/>
              </w:rPr>
            </w:pPr>
            <w:r w:rsidRPr="00B068B2">
              <w:rPr>
                <w:rFonts w:eastAsia="標楷體" w:hint="eastAsia"/>
                <w:sz w:val="28"/>
                <w:szCs w:val="24"/>
              </w:rPr>
              <w:t>教學績效</w:t>
            </w:r>
            <w:r w:rsidR="006C6726" w:rsidRPr="00B068B2">
              <w:rPr>
                <w:rFonts w:eastAsia="標楷體" w:hint="eastAsia"/>
                <w:sz w:val="28"/>
                <w:szCs w:val="24"/>
              </w:rPr>
              <w:t>(B)</w:t>
            </w:r>
          </w:p>
        </w:tc>
        <w:tc>
          <w:tcPr>
            <w:tcW w:w="2021" w:type="dxa"/>
            <w:shd w:val="clear" w:color="auto" w:fill="FFFFFF" w:themeFill="background1"/>
            <w:vAlign w:val="center"/>
          </w:tcPr>
          <w:p w:rsidR="00762828" w:rsidRPr="00B068B2" w:rsidRDefault="00762828" w:rsidP="003D6B41">
            <w:pPr>
              <w:spacing w:line="240" w:lineRule="atLeast"/>
              <w:jc w:val="center"/>
              <w:textDirection w:val="lrTbV"/>
              <w:rPr>
                <w:rFonts w:eastAsia="標楷體"/>
                <w:sz w:val="28"/>
                <w:szCs w:val="24"/>
              </w:rPr>
            </w:pPr>
            <w:r w:rsidRPr="00B068B2">
              <w:rPr>
                <w:rFonts w:eastAsia="標楷體" w:hint="eastAsia"/>
                <w:sz w:val="28"/>
                <w:szCs w:val="24"/>
              </w:rPr>
              <w:t>服務</w:t>
            </w:r>
            <w:r w:rsidR="006C6726" w:rsidRPr="00B068B2">
              <w:rPr>
                <w:rFonts w:eastAsia="標楷體" w:hint="eastAsia"/>
                <w:sz w:val="28"/>
                <w:szCs w:val="24"/>
              </w:rPr>
              <w:t>績效</w:t>
            </w:r>
            <w:r w:rsidR="003D6B41" w:rsidRPr="00B068B2">
              <w:rPr>
                <w:rFonts w:eastAsia="標楷體" w:hint="eastAsia"/>
                <w:sz w:val="28"/>
                <w:szCs w:val="24"/>
              </w:rPr>
              <w:t>(C)</w:t>
            </w:r>
          </w:p>
        </w:tc>
      </w:tr>
      <w:tr w:rsidR="00B068B2" w:rsidRPr="00B068B2" w:rsidTr="00E200C1">
        <w:tc>
          <w:tcPr>
            <w:tcW w:w="2007" w:type="dxa"/>
          </w:tcPr>
          <w:p w:rsidR="005A3973" w:rsidRPr="00B068B2" w:rsidRDefault="005A3973" w:rsidP="00762828">
            <w:pPr>
              <w:spacing w:line="240" w:lineRule="atLeast"/>
              <w:jc w:val="center"/>
              <w:textDirection w:val="lrTbV"/>
              <w:rPr>
                <w:rFonts w:eastAsia="標楷體"/>
                <w:sz w:val="28"/>
                <w:szCs w:val="24"/>
              </w:rPr>
            </w:pPr>
            <w:r w:rsidRPr="00B068B2">
              <w:rPr>
                <w:rFonts w:eastAsia="標楷體" w:hint="eastAsia"/>
                <w:sz w:val="28"/>
                <w:szCs w:val="24"/>
              </w:rPr>
              <w:t>一般研究類</w:t>
            </w:r>
          </w:p>
        </w:tc>
        <w:tc>
          <w:tcPr>
            <w:tcW w:w="2023" w:type="dxa"/>
            <w:vMerge w:val="restart"/>
            <w:vAlign w:val="center"/>
          </w:tcPr>
          <w:p w:rsidR="005A3973" w:rsidRPr="00B068B2" w:rsidRDefault="005A3973" w:rsidP="00E200C1">
            <w:pPr>
              <w:spacing w:line="240" w:lineRule="atLeast"/>
              <w:jc w:val="center"/>
              <w:textDirection w:val="lrTbV"/>
              <w:rPr>
                <w:rFonts w:eastAsia="標楷體"/>
                <w:sz w:val="28"/>
                <w:szCs w:val="24"/>
              </w:rPr>
            </w:pPr>
            <w:r w:rsidRPr="00B068B2">
              <w:rPr>
                <w:rFonts w:eastAsia="標楷體" w:hint="eastAsia"/>
                <w:sz w:val="28"/>
                <w:szCs w:val="24"/>
              </w:rPr>
              <w:t>70%</w:t>
            </w:r>
          </w:p>
        </w:tc>
        <w:tc>
          <w:tcPr>
            <w:tcW w:w="2020" w:type="dxa"/>
            <w:vMerge w:val="restart"/>
            <w:vAlign w:val="center"/>
          </w:tcPr>
          <w:p w:rsidR="005A3973" w:rsidRPr="00B068B2" w:rsidRDefault="005A3973" w:rsidP="00E200C1">
            <w:pPr>
              <w:spacing w:line="240" w:lineRule="atLeast"/>
              <w:jc w:val="center"/>
              <w:textDirection w:val="lrTbV"/>
              <w:rPr>
                <w:rFonts w:eastAsia="標楷體"/>
                <w:sz w:val="28"/>
                <w:szCs w:val="24"/>
              </w:rPr>
            </w:pPr>
            <w:r w:rsidRPr="00B068B2">
              <w:rPr>
                <w:rFonts w:eastAsia="標楷體" w:hint="eastAsia"/>
                <w:sz w:val="28"/>
                <w:szCs w:val="24"/>
              </w:rPr>
              <w:t>20%</w:t>
            </w:r>
          </w:p>
        </w:tc>
        <w:tc>
          <w:tcPr>
            <w:tcW w:w="2021" w:type="dxa"/>
            <w:vMerge w:val="restart"/>
            <w:vAlign w:val="center"/>
          </w:tcPr>
          <w:p w:rsidR="005A3973" w:rsidRPr="00B068B2" w:rsidRDefault="005A3973" w:rsidP="00E200C1">
            <w:pPr>
              <w:spacing w:line="240" w:lineRule="atLeast"/>
              <w:jc w:val="center"/>
              <w:textDirection w:val="lrTbV"/>
              <w:rPr>
                <w:rFonts w:eastAsia="標楷體"/>
                <w:sz w:val="28"/>
                <w:szCs w:val="24"/>
              </w:rPr>
            </w:pPr>
            <w:r w:rsidRPr="00B068B2">
              <w:rPr>
                <w:rFonts w:eastAsia="標楷體" w:hint="eastAsia"/>
                <w:sz w:val="28"/>
                <w:szCs w:val="24"/>
              </w:rPr>
              <w:t>10%</w:t>
            </w:r>
          </w:p>
        </w:tc>
      </w:tr>
      <w:tr w:rsidR="00B068B2" w:rsidRPr="00B068B2" w:rsidTr="003D6B41">
        <w:tc>
          <w:tcPr>
            <w:tcW w:w="2007" w:type="dxa"/>
          </w:tcPr>
          <w:p w:rsidR="005A3973" w:rsidRPr="00B068B2" w:rsidRDefault="005A3973" w:rsidP="003D6B41">
            <w:pPr>
              <w:spacing w:line="240" w:lineRule="atLeast"/>
              <w:jc w:val="center"/>
              <w:textDirection w:val="lrTbV"/>
              <w:rPr>
                <w:rFonts w:eastAsia="標楷體"/>
                <w:sz w:val="28"/>
                <w:szCs w:val="24"/>
              </w:rPr>
            </w:pPr>
            <w:r w:rsidRPr="00B068B2">
              <w:rPr>
                <w:rFonts w:eastAsia="標楷體" w:hint="eastAsia"/>
                <w:sz w:val="28"/>
              </w:rPr>
              <w:t>技術應用類</w:t>
            </w:r>
          </w:p>
        </w:tc>
        <w:tc>
          <w:tcPr>
            <w:tcW w:w="2023" w:type="dxa"/>
            <w:vMerge/>
          </w:tcPr>
          <w:p w:rsidR="005A3973" w:rsidRPr="00B068B2" w:rsidRDefault="005A3973" w:rsidP="003D6B41">
            <w:pPr>
              <w:spacing w:line="240" w:lineRule="atLeast"/>
              <w:jc w:val="center"/>
              <w:textDirection w:val="lrTbV"/>
              <w:rPr>
                <w:rFonts w:eastAsia="標楷體"/>
                <w:sz w:val="28"/>
                <w:szCs w:val="24"/>
              </w:rPr>
            </w:pPr>
          </w:p>
        </w:tc>
        <w:tc>
          <w:tcPr>
            <w:tcW w:w="2020" w:type="dxa"/>
            <w:vMerge/>
          </w:tcPr>
          <w:p w:rsidR="005A3973" w:rsidRPr="00B068B2" w:rsidRDefault="005A3973" w:rsidP="003D6B41">
            <w:pPr>
              <w:spacing w:line="240" w:lineRule="atLeast"/>
              <w:jc w:val="center"/>
              <w:textDirection w:val="lrTbV"/>
              <w:rPr>
                <w:rFonts w:eastAsia="標楷體"/>
                <w:sz w:val="28"/>
                <w:szCs w:val="24"/>
              </w:rPr>
            </w:pPr>
          </w:p>
        </w:tc>
        <w:tc>
          <w:tcPr>
            <w:tcW w:w="2021" w:type="dxa"/>
            <w:vMerge/>
          </w:tcPr>
          <w:p w:rsidR="005A3973" w:rsidRPr="00B068B2" w:rsidRDefault="005A3973" w:rsidP="003D6B41">
            <w:pPr>
              <w:spacing w:line="240" w:lineRule="atLeast"/>
              <w:jc w:val="center"/>
              <w:textDirection w:val="lrTbV"/>
              <w:rPr>
                <w:rFonts w:eastAsia="標楷體"/>
                <w:sz w:val="28"/>
                <w:szCs w:val="24"/>
              </w:rPr>
            </w:pPr>
          </w:p>
        </w:tc>
      </w:tr>
      <w:tr w:rsidR="00B068B2" w:rsidRPr="00B068B2" w:rsidTr="003D6B41">
        <w:tc>
          <w:tcPr>
            <w:tcW w:w="2007" w:type="dxa"/>
          </w:tcPr>
          <w:p w:rsidR="003D6B41" w:rsidRPr="00B068B2" w:rsidRDefault="003D6B41" w:rsidP="003D6B41">
            <w:pPr>
              <w:spacing w:line="240" w:lineRule="atLeast"/>
              <w:jc w:val="center"/>
              <w:textDirection w:val="lrTbV"/>
              <w:rPr>
                <w:rFonts w:eastAsia="標楷體"/>
                <w:sz w:val="28"/>
                <w:szCs w:val="24"/>
              </w:rPr>
            </w:pPr>
            <w:r w:rsidRPr="00B068B2">
              <w:rPr>
                <w:rFonts w:eastAsia="標楷體" w:hint="eastAsia"/>
                <w:sz w:val="28"/>
                <w:szCs w:val="24"/>
              </w:rPr>
              <w:t>教學研究類</w:t>
            </w:r>
          </w:p>
        </w:tc>
        <w:tc>
          <w:tcPr>
            <w:tcW w:w="2023" w:type="dxa"/>
          </w:tcPr>
          <w:p w:rsidR="003D6B41" w:rsidRPr="00B068B2" w:rsidRDefault="003D6B41" w:rsidP="003D6B41">
            <w:pPr>
              <w:spacing w:line="240" w:lineRule="atLeast"/>
              <w:jc w:val="center"/>
              <w:textDirection w:val="lrTbV"/>
              <w:rPr>
                <w:rFonts w:eastAsia="標楷體"/>
                <w:sz w:val="28"/>
                <w:szCs w:val="24"/>
              </w:rPr>
            </w:pPr>
            <w:r w:rsidRPr="00B068B2">
              <w:rPr>
                <w:rFonts w:eastAsia="標楷體" w:hint="eastAsia"/>
                <w:sz w:val="28"/>
                <w:szCs w:val="24"/>
              </w:rPr>
              <w:t>60%</w:t>
            </w:r>
          </w:p>
        </w:tc>
        <w:tc>
          <w:tcPr>
            <w:tcW w:w="2020" w:type="dxa"/>
          </w:tcPr>
          <w:p w:rsidR="003D6B41" w:rsidRPr="00B068B2" w:rsidRDefault="003D6B41" w:rsidP="003D6B41">
            <w:pPr>
              <w:spacing w:line="240" w:lineRule="atLeast"/>
              <w:jc w:val="center"/>
              <w:textDirection w:val="lrTbV"/>
              <w:rPr>
                <w:rFonts w:eastAsia="標楷體"/>
                <w:sz w:val="28"/>
                <w:szCs w:val="24"/>
              </w:rPr>
            </w:pPr>
            <w:r w:rsidRPr="00B068B2">
              <w:rPr>
                <w:rFonts w:eastAsia="標楷體" w:hint="eastAsia"/>
                <w:sz w:val="28"/>
                <w:szCs w:val="24"/>
              </w:rPr>
              <w:t>30%</w:t>
            </w:r>
          </w:p>
        </w:tc>
        <w:tc>
          <w:tcPr>
            <w:tcW w:w="2021" w:type="dxa"/>
          </w:tcPr>
          <w:p w:rsidR="003D6B41" w:rsidRPr="00B068B2" w:rsidRDefault="003D6B41" w:rsidP="003D6B41">
            <w:pPr>
              <w:spacing w:line="240" w:lineRule="atLeast"/>
              <w:jc w:val="center"/>
              <w:textDirection w:val="lrTbV"/>
              <w:rPr>
                <w:rFonts w:eastAsia="標楷體"/>
                <w:sz w:val="28"/>
                <w:szCs w:val="24"/>
              </w:rPr>
            </w:pPr>
            <w:r w:rsidRPr="00B068B2">
              <w:rPr>
                <w:rFonts w:eastAsia="標楷體" w:hint="eastAsia"/>
                <w:sz w:val="28"/>
                <w:szCs w:val="24"/>
              </w:rPr>
              <w:t>10%</w:t>
            </w:r>
          </w:p>
        </w:tc>
      </w:tr>
      <w:tr w:rsidR="00B068B2" w:rsidRPr="00B068B2" w:rsidTr="005752D5">
        <w:tc>
          <w:tcPr>
            <w:tcW w:w="8071" w:type="dxa"/>
            <w:gridSpan w:val="4"/>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臨床教師</w:t>
            </w:r>
          </w:p>
        </w:tc>
      </w:tr>
      <w:tr w:rsidR="00B068B2" w:rsidRPr="00B068B2" w:rsidTr="00C15A8C">
        <w:tc>
          <w:tcPr>
            <w:tcW w:w="2007" w:type="dxa"/>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升等類別</w:t>
            </w:r>
          </w:p>
        </w:tc>
        <w:tc>
          <w:tcPr>
            <w:tcW w:w="2023" w:type="dxa"/>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學術產學研究績效</w:t>
            </w:r>
            <w:r w:rsidRPr="00B068B2">
              <w:rPr>
                <w:rFonts w:eastAsia="標楷體" w:hint="eastAsia"/>
                <w:sz w:val="28"/>
                <w:szCs w:val="24"/>
              </w:rPr>
              <w:t>(A)</w:t>
            </w:r>
          </w:p>
        </w:tc>
        <w:tc>
          <w:tcPr>
            <w:tcW w:w="2020" w:type="dxa"/>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教學績效</w:t>
            </w:r>
            <w:r w:rsidRPr="00B068B2">
              <w:rPr>
                <w:rFonts w:eastAsia="標楷體" w:hint="eastAsia"/>
                <w:sz w:val="28"/>
                <w:szCs w:val="24"/>
              </w:rPr>
              <w:t>(B)</w:t>
            </w:r>
          </w:p>
        </w:tc>
        <w:tc>
          <w:tcPr>
            <w:tcW w:w="2021" w:type="dxa"/>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服務績效</w:t>
            </w:r>
            <w:r w:rsidRPr="00B068B2">
              <w:rPr>
                <w:rFonts w:eastAsia="標楷體" w:hint="eastAsia"/>
                <w:sz w:val="28"/>
                <w:szCs w:val="24"/>
              </w:rPr>
              <w:t>(C)</w:t>
            </w:r>
          </w:p>
        </w:tc>
      </w:tr>
      <w:tr w:rsidR="00B068B2" w:rsidRPr="00B068B2" w:rsidTr="00AA7FAC">
        <w:tc>
          <w:tcPr>
            <w:tcW w:w="2007"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一般研究類</w:t>
            </w:r>
          </w:p>
        </w:tc>
        <w:tc>
          <w:tcPr>
            <w:tcW w:w="2023" w:type="dxa"/>
            <w:vMerge w:val="restart"/>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50%</w:t>
            </w:r>
          </w:p>
        </w:tc>
        <w:tc>
          <w:tcPr>
            <w:tcW w:w="2020" w:type="dxa"/>
            <w:vMerge w:val="restart"/>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30%</w:t>
            </w:r>
          </w:p>
        </w:tc>
        <w:tc>
          <w:tcPr>
            <w:tcW w:w="2021" w:type="dxa"/>
            <w:vMerge w:val="restart"/>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20%</w:t>
            </w:r>
          </w:p>
        </w:tc>
      </w:tr>
      <w:tr w:rsidR="00B068B2" w:rsidRPr="00B068B2" w:rsidTr="003D6B41">
        <w:tc>
          <w:tcPr>
            <w:tcW w:w="2007"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rPr>
              <w:t>技術應用類</w:t>
            </w:r>
          </w:p>
        </w:tc>
        <w:tc>
          <w:tcPr>
            <w:tcW w:w="2023" w:type="dxa"/>
            <w:vMerge/>
          </w:tcPr>
          <w:p w:rsidR="00E200C1" w:rsidRPr="00B068B2" w:rsidRDefault="00E200C1" w:rsidP="00E200C1">
            <w:pPr>
              <w:spacing w:line="240" w:lineRule="atLeast"/>
              <w:jc w:val="center"/>
              <w:textDirection w:val="lrTbV"/>
              <w:rPr>
                <w:rFonts w:eastAsia="標楷體"/>
                <w:sz w:val="28"/>
                <w:szCs w:val="24"/>
              </w:rPr>
            </w:pPr>
          </w:p>
        </w:tc>
        <w:tc>
          <w:tcPr>
            <w:tcW w:w="2020" w:type="dxa"/>
            <w:vMerge/>
          </w:tcPr>
          <w:p w:rsidR="00E200C1" w:rsidRPr="00B068B2" w:rsidRDefault="00E200C1" w:rsidP="00E200C1">
            <w:pPr>
              <w:spacing w:line="240" w:lineRule="atLeast"/>
              <w:jc w:val="center"/>
              <w:textDirection w:val="lrTbV"/>
              <w:rPr>
                <w:rFonts w:eastAsia="標楷體"/>
                <w:sz w:val="28"/>
                <w:szCs w:val="24"/>
              </w:rPr>
            </w:pPr>
          </w:p>
        </w:tc>
        <w:tc>
          <w:tcPr>
            <w:tcW w:w="2021" w:type="dxa"/>
            <w:vMerge/>
          </w:tcPr>
          <w:p w:rsidR="00E200C1" w:rsidRPr="00B068B2" w:rsidRDefault="00E200C1" w:rsidP="00E200C1">
            <w:pPr>
              <w:spacing w:line="240" w:lineRule="atLeast"/>
              <w:jc w:val="center"/>
              <w:textDirection w:val="lrTbV"/>
              <w:rPr>
                <w:rFonts w:eastAsia="標楷體"/>
                <w:sz w:val="28"/>
                <w:szCs w:val="24"/>
              </w:rPr>
            </w:pPr>
          </w:p>
        </w:tc>
      </w:tr>
      <w:tr w:rsidR="00B068B2" w:rsidRPr="00B068B2" w:rsidTr="003D6B41">
        <w:tc>
          <w:tcPr>
            <w:tcW w:w="2007"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教學研究類</w:t>
            </w:r>
          </w:p>
        </w:tc>
        <w:tc>
          <w:tcPr>
            <w:tcW w:w="2023"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40%</w:t>
            </w:r>
          </w:p>
        </w:tc>
        <w:tc>
          <w:tcPr>
            <w:tcW w:w="2020"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40%</w:t>
            </w:r>
          </w:p>
        </w:tc>
        <w:tc>
          <w:tcPr>
            <w:tcW w:w="2021"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20%</w:t>
            </w:r>
          </w:p>
        </w:tc>
      </w:tr>
      <w:tr w:rsidR="00B068B2" w:rsidRPr="00B068B2" w:rsidTr="0066486C">
        <w:tc>
          <w:tcPr>
            <w:tcW w:w="8071" w:type="dxa"/>
            <w:gridSpan w:val="4"/>
            <w:shd w:val="clear" w:color="auto" w:fill="FFFFFF" w:themeFill="background1"/>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rPr>
              <w:t>醫學人文及教育</w:t>
            </w:r>
            <w:r w:rsidR="00060994" w:rsidRPr="00B068B2">
              <w:rPr>
                <w:rFonts w:eastAsia="標楷體" w:hint="eastAsia"/>
                <w:sz w:val="28"/>
              </w:rPr>
              <w:t>教師</w:t>
            </w:r>
          </w:p>
        </w:tc>
      </w:tr>
      <w:tr w:rsidR="00B068B2" w:rsidRPr="00B068B2" w:rsidTr="0066486C">
        <w:tc>
          <w:tcPr>
            <w:tcW w:w="2007" w:type="dxa"/>
            <w:shd w:val="clear" w:color="auto" w:fill="FFFFFF" w:themeFill="background1"/>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升等類別</w:t>
            </w:r>
          </w:p>
        </w:tc>
        <w:tc>
          <w:tcPr>
            <w:tcW w:w="2023" w:type="dxa"/>
            <w:shd w:val="clear" w:color="auto" w:fill="FFFFFF" w:themeFill="background1"/>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學術產學研究績效</w:t>
            </w:r>
            <w:r w:rsidRPr="00B068B2">
              <w:rPr>
                <w:rFonts w:eastAsia="標楷體" w:hint="eastAsia"/>
                <w:sz w:val="28"/>
                <w:szCs w:val="24"/>
              </w:rPr>
              <w:t>(A)</w:t>
            </w:r>
          </w:p>
        </w:tc>
        <w:tc>
          <w:tcPr>
            <w:tcW w:w="2020" w:type="dxa"/>
            <w:shd w:val="clear" w:color="auto" w:fill="FFFFFF" w:themeFill="background1"/>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教學績效</w:t>
            </w:r>
            <w:r w:rsidRPr="00B068B2">
              <w:rPr>
                <w:rFonts w:eastAsia="標楷體" w:hint="eastAsia"/>
                <w:sz w:val="28"/>
                <w:szCs w:val="24"/>
              </w:rPr>
              <w:t>(B)</w:t>
            </w:r>
          </w:p>
        </w:tc>
        <w:tc>
          <w:tcPr>
            <w:tcW w:w="2021" w:type="dxa"/>
            <w:shd w:val="clear" w:color="auto" w:fill="FFFFFF" w:themeFill="background1"/>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服務績效</w:t>
            </w:r>
            <w:r w:rsidRPr="00B068B2">
              <w:rPr>
                <w:rFonts w:eastAsia="標楷體" w:hint="eastAsia"/>
                <w:sz w:val="28"/>
                <w:szCs w:val="24"/>
              </w:rPr>
              <w:t>(C)</w:t>
            </w:r>
          </w:p>
        </w:tc>
      </w:tr>
      <w:tr w:rsidR="00B068B2" w:rsidRPr="00B068B2" w:rsidTr="00E200C1">
        <w:tc>
          <w:tcPr>
            <w:tcW w:w="2007"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一般研究類</w:t>
            </w:r>
          </w:p>
        </w:tc>
        <w:tc>
          <w:tcPr>
            <w:tcW w:w="2023" w:type="dxa"/>
            <w:vMerge w:val="restart"/>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70%</w:t>
            </w:r>
          </w:p>
        </w:tc>
        <w:tc>
          <w:tcPr>
            <w:tcW w:w="2020" w:type="dxa"/>
            <w:vMerge w:val="restart"/>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20%</w:t>
            </w:r>
          </w:p>
        </w:tc>
        <w:tc>
          <w:tcPr>
            <w:tcW w:w="2021" w:type="dxa"/>
            <w:vMerge w:val="restart"/>
            <w:vAlign w:val="center"/>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10%</w:t>
            </w:r>
          </w:p>
        </w:tc>
      </w:tr>
      <w:tr w:rsidR="00B068B2" w:rsidRPr="00B068B2" w:rsidTr="0066486C">
        <w:tc>
          <w:tcPr>
            <w:tcW w:w="2007"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rPr>
              <w:t>技術應用類</w:t>
            </w:r>
          </w:p>
        </w:tc>
        <w:tc>
          <w:tcPr>
            <w:tcW w:w="2023" w:type="dxa"/>
            <w:vMerge/>
          </w:tcPr>
          <w:p w:rsidR="00E200C1" w:rsidRPr="00B068B2" w:rsidRDefault="00E200C1" w:rsidP="00E200C1">
            <w:pPr>
              <w:spacing w:line="240" w:lineRule="atLeast"/>
              <w:jc w:val="center"/>
              <w:textDirection w:val="lrTbV"/>
              <w:rPr>
                <w:rFonts w:eastAsia="標楷體"/>
                <w:sz w:val="28"/>
                <w:szCs w:val="24"/>
              </w:rPr>
            </w:pPr>
          </w:p>
        </w:tc>
        <w:tc>
          <w:tcPr>
            <w:tcW w:w="2020" w:type="dxa"/>
            <w:vMerge/>
          </w:tcPr>
          <w:p w:rsidR="00E200C1" w:rsidRPr="00B068B2" w:rsidRDefault="00E200C1" w:rsidP="00E200C1">
            <w:pPr>
              <w:spacing w:line="240" w:lineRule="atLeast"/>
              <w:jc w:val="center"/>
              <w:textDirection w:val="lrTbV"/>
              <w:rPr>
                <w:rFonts w:eastAsia="標楷體"/>
                <w:sz w:val="28"/>
                <w:szCs w:val="24"/>
              </w:rPr>
            </w:pPr>
          </w:p>
        </w:tc>
        <w:tc>
          <w:tcPr>
            <w:tcW w:w="2021" w:type="dxa"/>
            <w:vMerge/>
          </w:tcPr>
          <w:p w:rsidR="00E200C1" w:rsidRPr="00B068B2" w:rsidRDefault="00E200C1" w:rsidP="00E200C1">
            <w:pPr>
              <w:spacing w:line="240" w:lineRule="atLeast"/>
              <w:jc w:val="center"/>
              <w:textDirection w:val="lrTbV"/>
              <w:rPr>
                <w:rFonts w:eastAsia="標楷體"/>
                <w:sz w:val="28"/>
                <w:szCs w:val="24"/>
              </w:rPr>
            </w:pPr>
          </w:p>
        </w:tc>
      </w:tr>
      <w:tr w:rsidR="00B068B2" w:rsidRPr="00B068B2" w:rsidTr="0066486C">
        <w:tc>
          <w:tcPr>
            <w:tcW w:w="2007"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教學研究類</w:t>
            </w:r>
          </w:p>
        </w:tc>
        <w:tc>
          <w:tcPr>
            <w:tcW w:w="2023"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sz w:val="28"/>
                <w:szCs w:val="24"/>
              </w:rPr>
              <w:t>5</w:t>
            </w:r>
            <w:r w:rsidRPr="00B068B2">
              <w:rPr>
                <w:rFonts w:eastAsia="標楷體" w:hint="eastAsia"/>
                <w:sz w:val="28"/>
                <w:szCs w:val="24"/>
              </w:rPr>
              <w:t>0%</w:t>
            </w:r>
          </w:p>
        </w:tc>
        <w:tc>
          <w:tcPr>
            <w:tcW w:w="2020"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hint="eastAsia"/>
                <w:sz w:val="28"/>
                <w:szCs w:val="24"/>
              </w:rPr>
              <w:t>40%</w:t>
            </w:r>
          </w:p>
        </w:tc>
        <w:tc>
          <w:tcPr>
            <w:tcW w:w="2021" w:type="dxa"/>
          </w:tcPr>
          <w:p w:rsidR="00E200C1" w:rsidRPr="00B068B2" w:rsidRDefault="00E200C1" w:rsidP="00E200C1">
            <w:pPr>
              <w:spacing w:line="240" w:lineRule="atLeast"/>
              <w:jc w:val="center"/>
              <w:textDirection w:val="lrTbV"/>
              <w:rPr>
                <w:rFonts w:eastAsia="標楷體"/>
                <w:sz w:val="28"/>
                <w:szCs w:val="24"/>
              </w:rPr>
            </w:pPr>
            <w:r w:rsidRPr="00B068B2">
              <w:rPr>
                <w:rFonts w:eastAsia="標楷體"/>
                <w:sz w:val="28"/>
                <w:szCs w:val="24"/>
              </w:rPr>
              <w:t>1</w:t>
            </w:r>
            <w:r w:rsidRPr="00B068B2">
              <w:rPr>
                <w:rFonts w:eastAsia="標楷體" w:hint="eastAsia"/>
                <w:sz w:val="28"/>
                <w:szCs w:val="24"/>
              </w:rPr>
              <w:t>0%</w:t>
            </w:r>
          </w:p>
        </w:tc>
      </w:tr>
    </w:tbl>
    <w:p w:rsidR="00F84593" w:rsidRPr="00B068B2" w:rsidRDefault="00F84593" w:rsidP="00C64F1D">
      <w:pPr>
        <w:numPr>
          <w:ilvl w:val="0"/>
          <w:numId w:val="3"/>
        </w:numPr>
        <w:spacing w:beforeLines="50" w:before="120" w:afterLines="50" w:after="120" w:line="240" w:lineRule="atLeast"/>
        <w:ind w:left="567" w:hanging="567"/>
        <w:jc w:val="both"/>
        <w:textDirection w:val="lrTbV"/>
        <w:rPr>
          <w:rFonts w:eastAsia="標楷體"/>
          <w:sz w:val="28"/>
        </w:rPr>
      </w:pPr>
      <w:r w:rsidRPr="00B068B2">
        <w:rPr>
          <w:rFonts w:eastAsia="標楷體" w:hint="eastAsia"/>
          <w:sz w:val="28"/>
        </w:rPr>
        <w:t>教師升等案經院教評會審</w:t>
      </w:r>
      <w:r w:rsidR="005216A0" w:rsidRPr="00B068B2">
        <w:rPr>
          <w:rFonts w:eastAsia="標楷體" w:hint="eastAsia"/>
          <w:sz w:val="28"/>
        </w:rPr>
        <w:t>查</w:t>
      </w:r>
      <w:r w:rsidRPr="00B068B2">
        <w:rPr>
          <w:rFonts w:eastAsia="標楷體" w:hint="eastAsia"/>
          <w:sz w:val="28"/>
        </w:rPr>
        <w:t>未通過者，</w:t>
      </w:r>
      <w:r w:rsidR="00903DF1" w:rsidRPr="00B068B2">
        <w:rPr>
          <w:rFonts w:eastAsia="標楷體" w:hint="eastAsia"/>
          <w:sz w:val="28"/>
        </w:rPr>
        <w:t>院教評會</w:t>
      </w:r>
      <w:r w:rsidRPr="00B068B2">
        <w:rPr>
          <w:rFonts w:eastAsia="標楷體" w:hint="eastAsia"/>
          <w:sz w:val="28"/>
        </w:rPr>
        <w:t>應具體敘明其理由及檢附評審意見通知申請人。</w:t>
      </w:r>
    </w:p>
    <w:p w:rsidR="00B33465" w:rsidRPr="00B068B2" w:rsidRDefault="00B33465" w:rsidP="00C64F1D">
      <w:pPr>
        <w:pStyle w:val="Default"/>
        <w:spacing w:beforeLines="50" w:before="120" w:afterLines="50" w:after="120"/>
        <w:ind w:leftChars="236" w:left="566"/>
        <w:jc w:val="both"/>
        <w:textDirection w:val="lrTbV"/>
        <w:rPr>
          <w:color w:val="auto"/>
          <w:sz w:val="28"/>
        </w:rPr>
      </w:pPr>
      <w:r w:rsidRPr="00B068B2">
        <w:rPr>
          <w:rFonts w:ascii="Times New Roman" w:cs="Times New Roman" w:hint="eastAsia"/>
          <w:color w:val="auto"/>
          <w:sz w:val="28"/>
          <w:szCs w:val="28"/>
        </w:rPr>
        <w:t>申請</w:t>
      </w:r>
      <w:r w:rsidR="00F84593" w:rsidRPr="00B068B2">
        <w:rPr>
          <w:rFonts w:ascii="Times New Roman" w:cs="Times New Roman" w:hint="eastAsia"/>
          <w:color w:val="auto"/>
          <w:sz w:val="28"/>
          <w:szCs w:val="28"/>
        </w:rPr>
        <w:t>人</w:t>
      </w:r>
      <w:r w:rsidRPr="00B068B2">
        <w:rPr>
          <w:rFonts w:hint="eastAsia"/>
          <w:color w:val="auto"/>
          <w:sz w:val="28"/>
        </w:rPr>
        <w:t>如不服</w:t>
      </w:r>
      <w:r w:rsidR="00F84593" w:rsidRPr="00B068B2">
        <w:rPr>
          <w:rFonts w:hint="eastAsia"/>
          <w:color w:val="auto"/>
          <w:sz w:val="28"/>
        </w:rPr>
        <w:t>前項</w:t>
      </w:r>
      <w:r w:rsidR="005216A0" w:rsidRPr="00B068B2">
        <w:rPr>
          <w:rFonts w:hint="eastAsia"/>
          <w:color w:val="auto"/>
          <w:sz w:val="28"/>
        </w:rPr>
        <w:t>院級</w:t>
      </w:r>
      <w:r w:rsidRPr="00B068B2">
        <w:rPr>
          <w:rFonts w:hint="eastAsia"/>
          <w:color w:val="auto"/>
          <w:sz w:val="28"/>
        </w:rPr>
        <w:t>審</w:t>
      </w:r>
      <w:r w:rsidR="005216A0" w:rsidRPr="00B068B2">
        <w:rPr>
          <w:rFonts w:hint="eastAsia"/>
          <w:color w:val="auto"/>
          <w:sz w:val="28"/>
        </w:rPr>
        <w:t>議</w:t>
      </w:r>
      <w:r w:rsidRPr="00B068B2">
        <w:rPr>
          <w:rFonts w:hint="eastAsia"/>
          <w:color w:val="auto"/>
          <w:sz w:val="28"/>
        </w:rPr>
        <w:t>結果，</w:t>
      </w:r>
      <w:r w:rsidR="00F84593" w:rsidRPr="00B068B2">
        <w:rPr>
          <w:rFonts w:hint="eastAsia"/>
          <w:color w:val="auto"/>
          <w:sz w:val="28"/>
        </w:rPr>
        <w:t>得</w:t>
      </w:r>
      <w:r w:rsidRPr="00B068B2">
        <w:rPr>
          <w:rFonts w:hint="eastAsia"/>
          <w:color w:val="auto"/>
          <w:sz w:val="28"/>
        </w:rPr>
        <w:t>依本校教師升等審查辦法提</w:t>
      </w:r>
      <w:r w:rsidR="00F84593" w:rsidRPr="00B068B2">
        <w:rPr>
          <w:rFonts w:hint="eastAsia"/>
          <w:color w:val="auto"/>
          <w:sz w:val="28"/>
        </w:rPr>
        <w:t>出</w:t>
      </w:r>
      <w:r w:rsidRPr="00B068B2">
        <w:rPr>
          <w:rFonts w:hint="eastAsia"/>
          <w:color w:val="auto"/>
          <w:sz w:val="28"/>
        </w:rPr>
        <w:t>申</w:t>
      </w:r>
      <w:r w:rsidR="00A366C6" w:rsidRPr="00B068B2">
        <w:rPr>
          <w:rFonts w:hint="eastAsia"/>
          <w:color w:val="auto"/>
          <w:sz w:val="28"/>
        </w:rPr>
        <w:t>復</w:t>
      </w:r>
      <w:r w:rsidR="00221F3E" w:rsidRPr="00B068B2">
        <w:rPr>
          <w:rFonts w:hint="eastAsia"/>
          <w:color w:val="auto"/>
          <w:sz w:val="28"/>
        </w:rPr>
        <w:t>；或依本校教師申訴評議委員會組織及評議要點向本校</w:t>
      </w:r>
      <w:r w:rsidR="00DC5924" w:rsidRPr="00B068B2">
        <w:rPr>
          <w:color w:val="auto"/>
          <w:sz w:val="28"/>
        </w:rPr>
        <w:t>教師</w:t>
      </w:r>
      <w:r w:rsidR="00DC5924" w:rsidRPr="00B068B2">
        <w:rPr>
          <w:rFonts w:hint="eastAsia"/>
          <w:color w:val="auto"/>
          <w:sz w:val="28"/>
        </w:rPr>
        <w:t>申</w:t>
      </w:r>
      <w:r w:rsidR="00DC5924" w:rsidRPr="00B068B2">
        <w:rPr>
          <w:color w:val="auto"/>
          <w:sz w:val="28"/>
        </w:rPr>
        <w:t>訴</w:t>
      </w:r>
      <w:r w:rsidR="00DC5924" w:rsidRPr="00B068B2">
        <w:rPr>
          <w:rFonts w:hint="eastAsia"/>
          <w:color w:val="auto"/>
          <w:sz w:val="28"/>
        </w:rPr>
        <w:t>評</w:t>
      </w:r>
      <w:r w:rsidR="00DC5924" w:rsidRPr="00B068B2">
        <w:rPr>
          <w:color w:val="auto"/>
          <w:sz w:val="28"/>
        </w:rPr>
        <w:t>議委員</w:t>
      </w:r>
      <w:r w:rsidR="00DC5924" w:rsidRPr="00B068B2">
        <w:rPr>
          <w:rFonts w:hint="eastAsia"/>
          <w:color w:val="auto"/>
          <w:sz w:val="28"/>
        </w:rPr>
        <w:t>會</w:t>
      </w:r>
      <w:r w:rsidR="00221F3E" w:rsidRPr="00B068B2">
        <w:rPr>
          <w:rFonts w:hint="eastAsia"/>
          <w:color w:val="auto"/>
          <w:sz w:val="28"/>
        </w:rPr>
        <w:t>提出申訴</w:t>
      </w:r>
      <w:r w:rsidRPr="00B068B2">
        <w:rPr>
          <w:rFonts w:hint="eastAsia"/>
          <w:color w:val="auto"/>
          <w:sz w:val="28"/>
        </w:rPr>
        <w:t>。</w:t>
      </w:r>
    </w:p>
    <w:p w:rsidR="00DB47C5" w:rsidRPr="00B068B2" w:rsidRDefault="00DB47C5" w:rsidP="0021586B">
      <w:pPr>
        <w:numPr>
          <w:ilvl w:val="0"/>
          <w:numId w:val="3"/>
        </w:numPr>
        <w:spacing w:afterLines="100" w:after="240" w:line="240" w:lineRule="atLeast"/>
        <w:ind w:left="567" w:hanging="993"/>
        <w:jc w:val="both"/>
        <w:textDirection w:val="lrTbV"/>
        <w:rPr>
          <w:rFonts w:eastAsia="標楷體"/>
          <w:sz w:val="28"/>
        </w:rPr>
      </w:pPr>
      <w:r w:rsidRPr="00B068B2">
        <w:rPr>
          <w:rFonts w:eastAsia="標楷體" w:hint="eastAsia"/>
          <w:sz w:val="28"/>
        </w:rPr>
        <w:lastRenderedPageBreak/>
        <w:t>本</w:t>
      </w:r>
      <w:r w:rsidR="0021586B" w:rsidRPr="00B068B2">
        <w:rPr>
          <w:rFonts w:eastAsia="標楷體" w:hint="eastAsia"/>
          <w:sz w:val="28"/>
        </w:rPr>
        <w:t>要點</w:t>
      </w:r>
      <w:r w:rsidRPr="00B068B2">
        <w:rPr>
          <w:rFonts w:eastAsia="標楷體" w:hint="eastAsia"/>
          <w:sz w:val="28"/>
        </w:rPr>
        <w:t>未盡事宜，悉依專科以上教師資格審定辦法、本校教師升等審查辦法及相關規定辦理。</w:t>
      </w:r>
    </w:p>
    <w:p w:rsidR="00974951" w:rsidRPr="00B068B2" w:rsidRDefault="00B33465" w:rsidP="0021586B">
      <w:pPr>
        <w:numPr>
          <w:ilvl w:val="0"/>
          <w:numId w:val="3"/>
        </w:numPr>
        <w:spacing w:afterLines="100" w:after="240" w:line="240" w:lineRule="atLeast"/>
        <w:ind w:left="567" w:hanging="993"/>
        <w:jc w:val="both"/>
        <w:textDirection w:val="lrTbV"/>
        <w:rPr>
          <w:rFonts w:eastAsia="標楷體"/>
          <w:sz w:val="28"/>
        </w:rPr>
      </w:pPr>
      <w:r w:rsidRPr="00B068B2">
        <w:rPr>
          <w:rFonts w:eastAsia="標楷體" w:hint="eastAsia"/>
          <w:sz w:val="28"/>
        </w:rPr>
        <w:t>本</w:t>
      </w:r>
      <w:r w:rsidR="0021586B" w:rsidRPr="00B068B2">
        <w:rPr>
          <w:rFonts w:eastAsia="標楷體" w:hint="eastAsia"/>
          <w:sz w:val="28"/>
        </w:rPr>
        <w:t>要點</w:t>
      </w:r>
      <w:r w:rsidRPr="00B068B2">
        <w:rPr>
          <w:rFonts w:eastAsia="標楷體" w:hint="eastAsia"/>
          <w:sz w:val="28"/>
        </w:rPr>
        <w:t>經</w:t>
      </w:r>
      <w:r w:rsidR="00E27025" w:rsidRPr="00B068B2">
        <w:rPr>
          <w:rFonts w:eastAsia="標楷體" w:hint="eastAsia"/>
          <w:sz w:val="28"/>
        </w:rPr>
        <w:t>院教評會及</w:t>
      </w:r>
      <w:r w:rsidRPr="00B068B2">
        <w:rPr>
          <w:rFonts w:eastAsia="標楷體" w:hint="eastAsia"/>
          <w:sz w:val="28"/>
        </w:rPr>
        <w:t>院務會議通過，送校教師評審委員會</w:t>
      </w:r>
      <w:r w:rsidR="008352DB" w:rsidRPr="00B068B2">
        <w:rPr>
          <w:rFonts w:eastAsia="標楷體" w:hint="eastAsia"/>
          <w:sz w:val="28"/>
        </w:rPr>
        <w:t>審</w:t>
      </w:r>
      <w:r w:rsidR="00E84D07" w:rsidRPr="00B068B2">
        <w:rPr>
          <w:rFonts w:eastAsia="標楷體" w:hint="eastAsia"/>
          <w:sz w:val="28"/>
        </w:rPr>
        <w:t>議</w:t>
      </w:r>
      <w:r w:rsidRPr="00B068B2">
        <w:rPr>
          <w:rFonts w:eastAsia="標楷體" w:hint="eastAsia"/>
          <w:sz w:val="28"/>
        </w:rPr>
        <w:t>，經校長核定後實施，修正時亦同。</w:t>
      </w:r>
    </w:p>
    <w:sectPr w:rsidR="00974951" w:rsidRPr="00B068B2" w:rsidSect="008B6177">
      <w:footerReference w:type="even" r:id="rId7"/>
      <w:footerReference w:type="default" r:id="rId8"/>
      <w:pgSz w:w="11907" w:h="16840"/>
      <w:pgMar w:top="1134" w:right="1418" w:bottom="1134"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5F" w:rsidRDefault="00B9775F">
      <w:r>
        <w:separator/>
      </w:r>
    </w:p>
  </w:endnote>
  <w:endnote w:type="continuationSeparator" w:id="0">
    <w:p w:rsidR="00B9775F" w:rsidRDefault="00B9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69" w:rsidRDefault="00C97B69" w:rsidP="001761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7B69" w:rsidRDefault="00C97B6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69" w:rsidRDefault="00C97B69" w:rsidP="00A71551">
    <w:pPr>
      <w:pStyle w:val="a4"/>
      <w:jc w:val="center"/>
    </w:pPr>
    <w:r>
      <w:rPr>
        <w:rFonts w:hint="eastAsia"/>
      </w:rPr>
      <w:t>第</w:t>
    </w:r>
    <w:r>
      <w:rPr>
        <w:rFonts w:hint="eastAsia"/>
      </w:rPr>
      <w:t xml:space="preserve"> </w:t>
    </w:r>
    <w:r>
      <w:fldChar w:fldCharType="begin"/>
    </w:r>
    <w:r>
      <w:instrText xml:space="preserve"> PAGE </w:instrText>
    </w:r>
    <w:r>
      <w:fldChar w:fldCharType="separate"/>
    </w:r>
    <w:r w:rsidR="00CC7AD4">
      <w:rPr>
        <w:noProof/>
      </w:rPr>
      <w:t>1</w:t>
    </w:r>
    <w:r>
      <w:fldChar w:fldCharType="end"/>
    </w:r>
    <w:r>
      <w:rPr>
        <w:rFonts w:hint="eastAsia"/>
      </w:rPr>
      <w:t xml:space="preserve"> </w:t>
    </w:r>
    <w:r>
      <w:rPr>
        <w:rFonts w:hint="eastAsia"/>
      </w:rPr>
      <w:t>頁，共</w:t>
    </w:r>
    <w:r>
      <w:rPr>
        <w:rFonts w:hint="eastAsia"/>
      </w:rPr>
      <w:t xml:space="preserve"> </w:t>
    </w:r>
    <w:r w:rsidR="002E5F64">
      <w:rPr>
        <w:noProof/>
      </w:rPr>
      <w:fldChar w:fldCharType="begin"/>
    </w:r>
    <w:r w:rsidR="002E5F64">
      <w:rPr>
        <w:noProof/>
      </w:rPr>
      <w:instrText xml:space="preserve"> NUMPAGES </w:instrText>
    </w:r>
    <w:r w:rsidR="002E5F64">
      <w:rPr>
        <w:noProof/>
      </w:rPr>
      <w:fldChar w:fldCharType="separate"/>
    </w:r>
    <w:r w:rsidR="00CC7AD4">
      <w:rPr>
        <w:noProof/>
      </w:rPr>
      <w:t>4</w:t>
    </w:r>
    <w:r w:rsidR="002E5F64">
      <w:rPr>
        <w:noProof/>
      </w:rP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5F" w:rsidRDefault="00B9775F">
      <w:r>
        <w:separator/>
      </w:r>
    </w:p>
  </w:footnote>
  <w:footnote w:type="continuationSeparator" w:id="0">
    <w:p w:rsidR="00B9775F" w:rsidRDefault="00B9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565"/>
    <w:multiLevelType w:val="hybridMultilevel"/>
    <w:tmpl w:val="9F0AD0DE"/>
    <w:lvl w:ilvl="0" w:tplc="04090015">
      <w:start w:val="1"/>
      <w:numFmt w:val="taiwaneseCountingThousand"/>
      <w:lvlText w:val="%1、"/>
      <w:lvlJc w:val="left"/>
      <w:pPr>
        <w:ind w:left="1440" w:hanging="360"/>
      </w:pPr>
      <w:rPr>
        <w:rFonts w:hint="eastAsia"/>
        <w:b w:val="0"/>
        <w:color w:val="auto"/>
        <w:u w:val="no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0CFF434D"/>
    <w:multiLevelType w:val="hybridMultilevel"/>
    <w:tmpl w:val="68307ECA"/>
    <w:lvl w:ilvl="0" w:tplc="86028CE0">
      <w:start w:val="1"/>
      <w:numFmt w:val="bullet"/>
      <w:lvlText w:val="•"/>
      <w:lvlJc w:val="left"/>
      <w:pPr>
        <w:tabs>
          <w:tab w:val="num" w:pos="720"/>
        </w:tabs>
        <w:ind w:left="720" w:hanging="360"/>
      </w:pPr>
      <w:rPr>
        <w:rFonts w:ascii="Arial" w:hAnsi="Arial" w:hint="default"/>
      </w:rPr>
    </w:lvl>
    <w:lvl w:ilvl="1" w:tplc="D0863E54">
      <w:start w:val="1"/>
      <w:numFmt w:val="bullet"/>
      <w:lvlText w:val="•"/>
      <w:lvlJc w:val="left"/>
      <w:pPr>
        <w:tabs>
          <w:tab w:val="num" w:pos="1440"/>
        </w:tabs>
        <w:ind w:left="1440" w:hanging="360"/>
      </w:pPr>
      <w:rPr>
        <w:rFonts w:ascii="Arial" w:hAnsi="Arial" w:hint="default"/>
      </w:rPr>
    </w:lvl>
    <w:lvl w:ilvl="2" w:tplc="8ECC97E0" w:tentative="1">
      <w:start w:val="1"/>
      <w:numFmt w:val="bullet"/>
      <w:lvlText w:val="•"/>
      <w:lvlJc w:val="left"/>
      <w:pPr>
        <w:tabs>
          <w:tab w:val="num" w:pos="2160"/>
        </w:tabs>
        <w:ind w:left="2160" w:hanging="360"/>
      </w:pPr>
      <w:rPr>
        <w:rFonts w:ascii="Arial" w:hAnsi="Arial" w:hint="default"/>
      </w:rPr>
    </w:lvl>
    <w:lvl w:ilvl="3" w:tplc="005AF084" w:tentative="1">
      <w:start w:val="1"/>
      <w:numFmt w:val="bullet"/>
      <w:lvlText w:val="•"/>
      <w:lvlJc w:val="left"/>
      <w:pPr>
        <w:tabs>
          <w:tab w:val="num" w:pos="2880"/>
        </w:tabs>
        <w:ind w:left="2880" w:hanging="360"/>
      </w:pPr>
      <w:rPr>
        <w:rFonts w:ascii="Arial" w:hAnsi="Arial" w:hint="default"/>
      </w:rPr>
    </w:lvl>
    <w:lvl w:ilvl="4" w:tplc="ADC26E74" w:tentative="1">
      <w:start w:val="1"/>
      <w:numFmt w:val="bullet"/>
      <w:lvlText w:val="•"/>
      <w:lvlJc w:val="left"/>
      <w:pPr>
        <w:tabs>
          <w:tab w:val="num" w:pos="3600"/>
        </w:tabs>
        <w:ind w:left="3600" w:hanging="360"/>
      </w:pPr>
      <w:rPr>
        <w:rFonts w:ascii="Arial" w:hAnsi="Arial" w:hint="default"/>
      </w:rPr>
    </w:lvl>
    <w:lvl w:ilvl="5" w:tplc="BA026804" w:tentative="1">
      <w:start w:val="1"/>
      <w:numFmt w:val="bullet"/>
      <w:lvlText w:val="•"/>
      <w:lvlJc w:val="left"/>
      <w:pPr>
        <w:tabs>
          <w:tab w:val="num" w:pos="4320"/>
        </w:tabs>
        <w:ind w:left="4320" w:hanging="360"/>
      </w:pPr>
      <w:rPr>
        <w:rFonts w:ascii="Arial" w:hAnsi="Arial" w:hint="default"/>
      </w:rPr>
    </w:lvl>
    <w:lvl w:ilvl="6" w:tplc="C4DE0A74" w:tentative="1">
      <w:start w:val="1"/>
      <w:numFmt w:val="bullet"/>
      <w:lvlText w:val="•"/>
      <w:lvlJc w:val="left"/>
      <w:pPr>
        <w:tabs>
          <w:tab w:val="num" w:pos="5040"/>
        </w:tabs>
        <w:ind w:left="5040" w:hanging="360"/>
      </w:pPr>
      <w:rPr>
        <w:rFonts w:ascii="Arial" w:hAnsi="Arial" w:hint="default"/>
      </w:rPr>
    </w:lvl>
    <w:lvl w:ilvl="7" w:tplc="59161EE6" w:tentative="1">
      <w:start w:val="1"/>
      <w:numFmt w:val="bullet"/>
      <w:lvlText w:val="•"/>
      <w:lvlJc w:val="left"/>
      <w:pPr>
        <w:tabs>
          <w:tab w:val="num" w:pos="5760"/>
        </w:tabs>
        <w:ind w:left="5760" w:hanging="360"/>
      </w:pPr>
      <w:rPr>
        <w:rFonts w:ascii="Arial" w:hAnsi="Arial" w:hint="default"/>
      </w:rPr>
    </w:lvl>
    <w:lvl w:ilvl="8" w:tplc="9EA0F5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12736"/>
    <w:multiLevelType w:val="hybridMultilevel"/>
    <w:tmpl w:val="E07CA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23E99"/>
    <w:multiLevelType w:val="hybridMultilevel"/>
    <w:tmpl w:val="28C8C5F8"/>
    <w:lvl w:ilvl="0" w:tplc="70224138">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916BB4"/>
    <w:multiLevelType w:val="multilevel"/>
    <w:tmpl w:val="A8F8AAB4"/>
    <w:lvl w:ilvl="0">
      <w:start w:val="1"/>
      <w:numFmt w:val="taiwaneseCountingThousand"/>
      <w:lvlText w:val="(%1)"/>
      <w:lvlJc w:val="left"/>
      <w:pPr>
        <w:ind w:left="1113" w:hanging="480"/>
      </w:pPr>
      <w:rPr>
        <w:rFonts w:hint="default"/>
      </w:rPr>
    </w:lvl>
    <w:lvl w:ilvl="1" w:tentative="1">
      <w:start w:val="1"/>
      <w:numFmt w:val="ideographTraditional"/>
      <w:lvlText w:val="%2、"/>
      <w:lvlJc w:val="left"/>
      <w:pPr>
        <w:ind w:left="1593" w:hanging="480"/>
      </w:pPr>
    </w:lvl>
    <w:lvl w:ilvl="2" w:tentative="1">
      <w:start w:val="1"/>
      <w:numFmt w:val="lowerRoman"/>
      <w:lvlText w:val="%3."/>
      <w:lvlJc w:val="right"/>
      <w:pPr>
        <w:ind w:left="2073" w:hanging="480"/>
      </w:pPr>
    </w:lvl>
    <w:lvl w:ilvl="3" w:tentative="1">
      <w:start w:val="1"/>
      <w:numFmt w:val="decimal"/>
      <w:lvlText w:val="%4."/>
      <w:lvlJc w:val="left"/>
      <w:pPr>
        <w:ind w:left="2553" w:hanging="480"/>
      </w:pPr>
    </w:lvl>
    <w:lvl w:ilvl="4" w:tentative="1">
      <w:start w:val="1"/>
      <w:numFmt w:val="ideographTraditional"/>
      <w:lvlText w:val="%5、"/>
      <w:lvlJc w:val="left"/>
      <w:pPr>
        <w:ind w:left="3033" w:hanging="480"/>
      </w:pPr>
    </w:lvl>
    <w:lvl w:ilvl="5" w:tentative="1">
      <w:start w:val="1"/>
      <w:numFmt w:val="lowerRoman"/>
      <w:lvlText w:val="%6."/>
      <w:lvlJc w:val="right"/>
      <w:pPr>
        <w:ind w:left="3513" w:hanging="480"/>
      </w:pPr>
    </w:lvl>
    <w:lvl w:ilvl="6" w:tentative="1">
      <w:start w:val="1"/>
      <w:numFmt w:val="decimal"/>
      <w:lvlText w:val="%7."/>
      <w:lvlJc w:val="left"/>
      <w:pPr>
        <w:ind w:left="3993" w:hanging="480"/>
      </w:pPr>
    </w:lvl>
    <w:lvl w:ilvl="7" w:tentative="1">
      <w:start w:val="1"/>
      <w:numFmt w:val="ideographTraditional"/>
      <w:lvlText w:val="%8、"/>
      <w:lvlJc w:val="left"/>
      <w:pPr>
        <w:ind w:left="4473" w:hanging="480"/>
      </w:pPr>
    </w:lvl>
    <w:lvl w:ilvl="8" w:tentative="1">
      <w:start w:val="1"/>
      <w:numFmt w:val="lowerRoman"/>
      <w:lvlText w:val="%9."/>
      <w:lvlJc w:val="right"/>
      <w:pPr>
        <w:ind w:left="4953" w:hanging="480"/>
      </w:pPr>
    </w:lvl>
  </w:abstractNum>
  <w:abstractNum w:abstractNumId="5" w15:restartNumberingAfterBreak="0">
    <w:nsid w:val="268212CE"/>
    <w:multiLevelType w:val="hybridMultilevel"/>
    <w:tmpl w:val="1A6E49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12A3100"/>
    <w:multiLevelType w:val="hybridMultilevel"/>
    <w:tmpl w:val="18143286"/>
    <w:lvl w:ilvl="0" w:tplc="04090015">
      <w:start w:val="1"/>
      <w:numFmt w:val="taiwaneseCountingThousand"/>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 w15:restartNumberingAfterBreak="0">
    <w:nsid w:val="41A939EF"/>
    <w:multiLevelType w:val="hybridMultilevel"/>
    <w:tmpl w:val="0542183E"/>
    <w:lvl w:ilvl="0" w:tplc="143A478A">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FC7515"/>
    <w:multiLevelType w:val="singleLevel"/>
    <w:tmpl w:val="0FBE50AC"/>
    <w:lvl w:ilvl="0">
      <w:start w:val="1"/>
      <w:numFmt w:val="taiwaneseCountingThousand"/>
      <w:lvlText w:val="%1"/>
      <w:lvlJc w:val="left"/>
      <w:pPr>
        <w:tabs>
          <w:tab w:val="num" w:pos="360"/>
        </w:tabs>
        <w:ind w:left="360" w:hanging="360"/>
      </w:pPr>
      <w:rPr>
        <w:rFonts w:hint="eastAsia"/>
      </w:rPr>
    </w:lvl>
  </w:abstractNum>
  <w:abstractNum w:abstractNumId="9" w15:restartNumberingAfterBreak="0">
    <w:nsid w:val="5AD910DB"/>
    <w:multiLevelType w:val="hybridMultilevel"/>
    <w:tmpl w:val="611CCEFE"/>
    <w:lvl w:ilvl="0" w:tplc="B7D045F2">
      <w:start w:val="1"/>
      <w:numFmt w:val="taiwaneseCountingThousand"/>
      <w:lvlText w:val="(%1)"/>
      <w:lvlJc w:val="left"/>
      <w:pPr>
        <w:ind w:left="1440" w:hanging="360"/>
      </w:pPr>
      <w:rPr>
        <w:rFonts w:hint="eastAsia"/>
        <w:color w:val="FF0000"/>
        <w:u w:val="singl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5B10510D"/>
    <w:multiLevelType w:val="singleLevel"/>
    <w:tmpl w:val="04090015"/>
    <w:lvl w:ilvl="0">
      <w:start w:val="1"/>
      <w:numFmt w:val="taiwaneseCountingThousand"/>
      <w:lvlText w:val="%1、"/>
      <w:lvlJc w:val="left"/>
      <w:pPr>
        <w:ind w:left="480" w:hanging="480"/>
      </w:pPr>
      <w:rPr>
        <w:rFonts w:hint="eastAsia"/>
        <w:b w:val="0"/>
      </w:rPr>
    </w:lvl>
  </w:abstractNum>
  <w:abstractNum w:abstractNumId="11" w15:restartNumberingAfterBreak="0">
    <w:nsid w:val="60502795"/>
    <w:multiLevelType w:val="singleLevel"/>
    <w:tmpl w:val="5BC0358E"/>
    <w:lvl w:ilvl="0">
      <w:start w:val="22"/>
      <w:numFmt w:val="decimal"/>
      <w:lvlText w:val="87.04.%1 "/>
      <w:legacy w:legacy="1" w:legacySpace="0" w:legacyIndent="425"/>
      <w:lvlJc w:val="left"/>
      <w:pPr>
        <w:ind w:left="10385" w:hanging="425"/>
      </w:pPr>
      <w:rPr>
        <w:rFonts w:ascii="標楷體" w:eastAsia="標楷體" w:hint="eastAsia"/>
        <w:b w:val="0"/>
        <w:i w:val="0"/>
        <w:sz w:val="20"/>
        <w:u w:val="none"/>
      </w:rPr>
    </w:lvl>
  </w:abstractNum>
  <w:abstractNum w:abstractNumId="12" w15:restartNumberingAfterBreak="0">
    <w:nsid w:val="67C00E73"/>
    <w:multiLevelType w:val="hybridMultilevel"/>
    <w:tmpl w:val="16CE38C8"/>
    <w:lvl w:ilvl="0" w:tplc="B4B04578">
      <w:start w:val="1"/>
      <w:numFmt w:val="taiwaneseCountingThousand"/>
      <w:lvlText w:val="(%1)"/>
      <w:lvlJc w:val="left"/>
      <w:pPr>
        <w:ind w:left="1440" w:hanging="360"/>
      </w:pPr>
      <w:rPr>
        <w:rFonts w:hint="eastAsia"/>
        <w:b w:val="0"/>
        <w:color w:val="auto"/>
        <w:u w:val="no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6ECF47A6"/>
    <w:multiLevelType w:val="hybridMultilevel"/>
    <w:tmpl w:val="278C867C"/>
    <w:lvl w:ilvl="0" w:tplc="EADC969C">
      <w:start w:val="1"/>
      <w:numFmt w:val="taiwaneseCountingThousand"/>
      <w:lvlText w:val="%1、"/>
      <w:lvlJc w:val="left"/>
      <w:pPr>
        <w:tabs>
          <w:tab w:val="num" w:pos="461"/>
        </w:tabs>
        <w:ind w:left="461" w:hanging="360"/>
      </w:pPr>
      <w:rPr>
        <w:rFonts w:hint="default"/>
        <w:lang w:val="en-US"/>
      </w:rPr>
    </w:lvl>
    <w:lvl w:ilvl="1" w:tplc="04090019" w:tentative="1">
      <w:start w:val="1"/>
      <w:numFmt w:val="ideographTraditional"/>
      <w:lvlText w:val="%2、"/>
      <w:lvlJc w:val="left"/>
      <w:pPr>
        <w:tabs>
          <w:tab w:val="num" w:pos="1061"/>
        </w:tabs>
        <w:ind w:left="1061" w:hanging="480"/>
      </w:pPr>
    </w:lvl>
    <w:lvl w:ilvl="2" w:tplc="0409001B" w:tentative="1">
      <w:start w:val="1"/>
      <w:numFmt w:val="lowerRoman"/>
      <w:lvlText w:val="%3."/>
      <w:lvlJc w:val="right"/>
      <w:pPr>
        <w:tabs>
          <w:tab w:val="num" w:pos="1541"/>
        </w:tabs>
        <w:ind w:left="1541" w:hanging="480"/>
      </w:pPr>
    </w:lvl>
    <w:lvl w:ilvl="3" w:tplc="0409000F" w:tentative="1">
      <w:start w:val="1"/>
      <w:numFmt w:val="decimal"/>
      <w:lvlText w:val="%4."/>
      <w:lvlJc w:val="left"/>
      <w:pPr>
        <w:tabs>
          <w:tab w:val="num" w:pos="2021"/>
        </w:tabs>
        <w:ind w:left="2021" w:hanging="480"/>
      </w:pPr>
    </w:lvl>
    <w:lvl w:ilvl="4" w:tplc="04090019" w:tentative="1">
      <w:start w:val="1"/>
      <w:numFmt w:val="ideographTraditional"/>
      <w:lvlText w:val="%5、"/>
      <w:lvlJc w:val="left"/>
      <w:pPr>
        <w:tabs>
          <w:tab w:val="num" w:pos="2501"/>
        </w:tabs>
        <w:ind w:left="2501" w:hanging="480"/>
      </w:pPr>
    </w:lvl>
    <w:lvl w:ilvl="5" w:tplc="0409001B" w:tentative="1">
      <w:start w:val="1"/>
      <w:numFmt w:val="lowerRoman"/>
      <w:lvlText w:val="%6."/>
      <w:lvlJc w:val="right"/>
      <w:pPr>
        <w:tabs>
          <w:tab w:val="num" w:pos="2981"/>
        </w:tabs>
        <w:ind w:left="2981" w:hanging="480"/>
      </w:pPr>
    </w:lvl>
    <w:lvl w:ilvl="6" w:tplc="0409000F" w:tentative="1">
      <w:start w:val="1"/>
      <w:numFmt w:val="decimal"/>
      <w:lvlText w:val="%7."/>
      <w:lvlJc w:val="left"/>
      <w:pPr>
        <w:tabs>
          <w:tab w:val="num" w:pos="3461"/>
        </w:tabs>
        <w:ind w:left="3461" w:hanging="480"/>
      </w:pPr>
    </w:lvl>
    <w:lvl w:ilvl="7" w:tplc="04090019" w:tentative="1">
      <w:start w:val="1"/>
      <w:numFmt w:val="ideographTraditional"/>
      <w:lvlText w:val="%8、"/>
      <w:lvlJc w:val="left"/>
      <w:pPr>
        <w:tabs>
          <w:tab w:val="num" w:pos="3941"/>
        </w:tabs>
        <w:ind w:left="3941" w:hanging="480"/>
      </w:pPr>
    </w:lvl>
    <w:lvl w:ilvl="8" w:tplc="0409001B" w:tentative="1">
      <w:start w:val="1"/>
      <w:numFmt w:val="lowerRoman"/>
      <w:lvlText w:val="%9."/>
      <w:lvlJc w:val="right"/>
      <w:pPr>
        <w:tabs>
          <w:tab w:val="num" w:pos="4421"/>
        </w:tabs>
        <w:ind w:left="4421" w:hanging="480"/>
      </w:pPr>
    </w:lvl>
  </w:abstractNum>
  <w:abstractNum w:abstractNumId="14" w15:restartNumberingAfterBreak="0">
    <w:nsid w:val="76CE0DB2"/>
    <w:multiLevelType w:val="hybridMultilevel"/>
    <w:tmpl w:val="278C867C"/>
    <w:lvl w:ilvl="0" w:tplc="EADC969C">
      <w:start w:val="1"/>
      <w:numFmt w:val="taiwaneseCountingThousand"/>
      <w:lvlText w:val="%1、"/>
      <w:lvlJc w:val="left"/>
      <w:pPr>
        <w:tabs>
          <w:tab w:val="num" w:pos="461"/>
        </w:tabs>
        <w:ind w:left="461" w:hanging="360"/>
      </w:pPr>
      <w:rPr>
        <w:rFonts w:hint="default"/>
        <w:lang w:val="en-US"/>
      </w:rPr>
    </w:lvl>
    <w:lvl w:ilvl="1" w:tplc="04090019" w:tentative="1">
      <w:start w:val="1"/>
      <w:numFmt w:val="ideographTraditional"/>
      <w:lvlText w:val="%2、"/>
      <w:lvlJc w:val="left"/>
      <w:pPr>
        <w:tabs>
          <w:tab w:val="num" w:pos="1061"/>
        </w:tabs>
        <w:ind w:left="1061" w:hanging="480"/>
      </w:pPr>
    </w:lvl>
    <w:lvl w:ilvl="2" w:tplc="0409001B" w:tentative="1">
      <w:start w:val="1"/>
      <w:numFmt w:val="lowerRoman"/>
      <w:lvlText w:val="%3."/>
      <w:lvlJc w:val="right"/>
      <w:pPr>
        <w:tabs>
          <w:tab w:val="num" w:pos="1541"/>
        </w:tabs>
        <w:ind w:left="1541" w:hanging="480"/>
      </w:pPr>
    </w:lvl>
    <w:lvl w:ilvl="3" w:tplc="0409000F" w:tentative="1">
      <w:start w:val="1"/>
      <w:numFmt w:val="decimal"/>
      <w:lvlText w:val="%4."/>
      <w:lvlJc w:val="left"/>
      <w:pPr>
        <w:tabs>
          <w:tab w:val="num" w:pos="2021"/>
        </w:tabs>
        <w:ind w:left="2021" w:hanging="480"/>
      </w:pPr>
    </w:lvl>
    <w:lvl w:ilvl="4" w:tplc="04090019" w:tentative="1">
      <w:start w:val="1"/>
      <w:numFmt w:val="ideographTraditional"/>
      <w:lvlText w:val="%5、"/>
      <w:lvlJc w:val="left"/>
      <w:pPr>
        <w:tabs>
          <w:tab w:val="num" w:pos="2501"/>
        </w:tabs>
        <w:ind w:left="2501" w:hanging="480"/>
      </w:pPr>
    </w:lvl>
    <w:lvl w:ilvl="5" w:tplc="0409001B" w:tentative="1">
      <w:start w:val="1"/>
      <w:numFmt w:val="lowerRoman"/>
      <w:lvlText w:val="%6."/>
      <w:lvlJc w:val="right"/>
      <w:pPr>
        <w:tabs>
          <w:tab w:val="num" w:pos="2981"/>
        </w:tabs>
        <w:ind w:left="2981" w:hanging="480"/>
      </w:pPr>
    </w:lvl>
    <w:lvl w:ilvl="6" w:tplc="0409000F" w:tentative="1">
      <w:start w:val="1"/>
      <w:numFmt w:val="decimal"/>
      <w:lvlText w:val="%7."/>
      <w:lvlJc w:val="left"/>
      <w:pPr>
        <w:tabs>
          <w:tab w:val="num" w:pos="3461"/>
        </w:tabs>
        <w:ind w:left="3461" w:hanging="480"/>
      </w:pPr>
    </w:lvl>
    <w:lvl w:ilvl="7" w:tplc="04090019" w:tentative="1">
      <w:start w:val="1"/>
      <w:numFmt w:val="ideographTraditional"/>
      <w:lvlText w:val="%8、"/>
      <w:lvlJc w:val="left"/>
      <w:pPr>
        <w:tabs>
          <w:tab w:val="num" w:pos="3941"/>
        </w:tabs>
        <w:ind w:left="3941" w:hanging="480"/>
      </w:pPr>
    </w:lvl>
    <w:lvl w:ilvl="8" w:tplc="0409001B" w:tentative="1">
      <w:start w:val="1"/>
      <w:numFmt w:val="lowerRoman"/>
      <w:lvlText w:val="%9."/>
      <w:lvlJc w:val="right"/>
      <w:pPr>
        <w:tabs>
          <w:tab w:val="num" w:pos="4421"/>
        </w:tabs>
        <w:ind w:left="4421" w:hanging="480"/>
      </w:pPr>
    </w:lvl>
  </w:abstractNum>
  <w:abstractNum w:abstractNumId="15" w15:restartNumberingAfterBreak="0">
    <w:nsid w:val="79367080"/>
    <w:multiLevelType w:val="hybridMultilevel"/>
    <w:tmpl w:val="5162A4D0"/>
    <w:lvl w:ilvl="0" w:tplc="E110B29C">
      <w:start w:val="1"/>
      <w:numFmt w:val="taiwaneseCountingThousand"/>
      <w:lvlText w:val="(%1)"/>
      <w:lvlJc w:val="left"/>
      <w:pPr>
        <w:ind w:left="1113" w:hanging="480"/>
      </w:pPr>
      <w:rPr>
        <w:rFonts w:hint="default"/>
      </w:rPr>
    </w:lvl>
    <w:lvl w:ilvl="1" w:tplc="5564600A">
      <w:start w:val="1"/>
      <w:numFmt w:val="taiwaneseCountingThousand"/>
      <w:lvlText w:val="(%2)"/>
      <w:lvlJc w:val="left"/>
      <w:pPr>
        <w:ind w:left="1581" w:hanging="468"/>
      </w:pPr>
      <w:rPr>
        <w:rFonts w:hint="default"/>
      </w:r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abstractNum w:abstractNumId="16" w15:restartNumberingAfterBreak="0">
    <w:nsid w:val="7B4B45CE"/>
    <w:multiLevelType w:val="hybridMultilevel"/>
    <w:tmpl w:val="88D852E2"/>
    <w:lvl w:ilvl="0" w:tplc="DF8A3F0E">
      <w:start w:val="1"/>
      <w:numFmt w:val="decimal"/>
      <w:lvlText w:val="%1."/>
      <w:lvlJc w:val="left"/>
      <w:pPr>
        <w:ind w:left="480" w:hanging="480"/>
      </w:pPr>
      <w:rPr>
        <w:color w:val="auto"/>
        <w:sz w:val="28"/>
      </w:rPr>
    </w:lvl>
    <w:lvl w:ilvl="1" w:tplc="04090019">
      <w:start w:val="1"/>
      <w:numFmt w:val="ideographTraditional"/>
      <w:lvlText w:val="%2、"/>
      <w:lvlJc w:val="left"/>
      <w:pPr>
        <w:ind w:left="960" w:hanging="480"/>
      </w:pPr>
    </w:lvl>
    <w:lvl w:ilvl="2" w:tplc="FF46B266">
      <w:start w:val="1"/>
      <w:numFmt w:val="decimal"/>
      <w:lvlText w:val="(%3)"/>
      <w:lvlJc w:val="left"/>
      <w:pPr>
        <w:ind w:left="1680" w:hanging="720"/>
      </w:pPr>
      <w:rPr>
        <w:rFonts w:hint="default"/>
        <w:color w:val="auto"/>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10"/>
  </w:num>
  <w:num w:numId="4">
    <w:abstractNumId w:val="5"/>
  </w:num>
  <w:num w:numId="5">
    <w:abstractNumId w:val="13"/>
  </w:num>
  <w:num w:numId="6">
    <w:abstractNumId w:val="0"/>
  </w:num>
  <w:num w:numId="7">
    <w:abstractNumId w:val="9"/>
  </w:num>
  <w:num w:numId="8">
    <w:abstractNumId w:val="12"/>
  </w:num>
  <w:num w:numId="9">
    <w:abstractNumId w:val="6"/>
  </w:num>
  <w:num w:numId="10">
    <w:abstractNumId w:val="7"/>
  </w:num>
  <w:num w:numId="11">
    <w:abstractNumId w:val="14"/>
  </w:num>
  <w:num w:numId="12">
    <w:abstractNumId w:val="2"/>
  </w:num>
  <w:num w:numId="13">
    <w:abstractNumId w:val="16"/>
  </w:num>
  <w:num w:numId="14">
    <w:abstractNumId w:val="1"/>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65"/>
    <w:rsid w:val="00010691"/>
    <w:rsid w:val="0001195B"/>
    <w:rsid w:val="00024FD9"/>
    <w:rsid w:val="00036E3B"/>
    <w:rsid w:val="000434BE"/>
    <w:rsid w:val="00051D32"/>
    <w:rsid w:val="00054A41"/>
    <w:rsid w:val="00060994"/>
    <w:rsid w:val="00080727"/>
    <w:rsid w:val="00093EFD"/>
    <w:rsid w:val="00094DBD"/>
    <w:rsid w:val="000969EA"/>
    <w:rsid w:val="000A7102"/>
    <w:rsid w:val="000C1A4E"/>
    <w:rsid w:val="000C778D"/>
    <w:rsid w:val="000D101B"/>
    <w:rsid w:val="000E492D"/>
    <w:rsid w:val="000E5809"/>
    <w:rsid w:val="000E5B86"/>
    <w:rsid w:val="000F1331"/>
    <w:rsid w:val="000F772D"/>
    <w:rsid w:val="00103010"/>
    <w:rsid w:val="00111A61"/>
    <w:rsid w:val="00111B0E"/>
    <w:rsid w:val="001219C9"/>
    <w:rsid w:val="0012437E"/>
    <w:rsid w:val="001244EB"/>
    <w:rsid w:val="001364E9"/>
    <w:rsid w:val="00146391"/>
    <w:rsid w:val="001533FC"/>
    <w:rsid w:val="00156058"/>
    <w:rsid w:val="00156FC2"/>
    <w:rsid w:val="00174BAD"/>
    <w:rsid w:val="0017610E"/>
    <w:rsid w:val="00182789"/>
    <w:rsid w:val="001955DF"/>
    <w:rsid w:val="001A2F3C"/>
    <w:rsid w:val="001C0AAE"/>
    <w:rsid w:val="001C1FAC"/>
    <w:rsid w:val="001D77B7"/>
    <w:rsid w:val="001E612F"/>
    <w:rsid w:val="0020085E"/>
    <w:rsid w:val="00201F1B"/>
    <w:rsid w:val="00210F03"/>
    <w:rsid w:val="00212466"/>
    <w:rsid w:val="0021586B"/>
    <w:rsid w:val="00221F3E"/>
    <w:rsid w:val="00225ACC"/>
    <w:rsid w:val="0024106A"/>
    <w:rsid w:val="00256DA7"/>
    <w:rsid w:val="002632D5"/>
    <w:rsid w:val="00270956"/>
    <w:rsid w:val="00270EA5"/>
    <w:rsid w:val="00273EB7"/>
    <w:rsid w:val="0027614A"/>
    <w:rsid w:val="002808D6"/>
    <w:rsid w:val="00292D0E"/>
    <w:rsid w:val="002941F0"/>
    <w:rsid w:val="002A6ABC"/>
    <w:rsid w:val="002A73E1"/>
    <w:rsid w:val="002A746D"/>
    <w:rsid w:val="002B50EF"/>
    <w:rsid w:val="002D0B39"/>
    <w:rsid w:val="002D6346"/>
    <w:rsid w:val="002D6C2D"/>
    <w:rsid w:val="002E5F64"/>
    <w:rsid w:val="00307F0F"/>
    <w:rsid w:val="003244AD"/>
    <w:rsid w:val="00337598"/>
    <w:rsid w:val="00340C03"/>
    <w:rsid w:val="00341849"/>
    <w:rsid w:val="00347A9C"/>
    <w:rsid w:val="00352E1A"/>
    <w:rsid w:val="0036767D"/>
    <w:rsid w:val="003702FB"/>
    <w:rsid w:val="0037259D"/>
    <w:rsid w:val="00380BF9"/>
    <w:rsid w:val="00384140"/>
    <w:rsid w:val="00393B90"/>
    <w:rsid w:val="00394355"/>
    <w:rsid w:val="003A5116"/>
    <w:rsid w:val="003B4199"/>
    <w:rsid w:val="003C48B4"/>
    <w:rsid w:val="003D4532"/>
    <w:rsid w:val="003D6B41"/>
    <w:rsid w:val="003F2A6C"/>
    <w:rsid w:val="003F7554"/>
    <w:rsid w:val="004009FC"/>
    <w:rsid w:val="00414A7B"/>
    <w:rsid w:val="00415E65"/>
    <w:rsid w:val="0043299A"/>
    <w:rsid w:val="00437578"/>
    <w:rsid w:val="00450D78"/>
    <w:rsid w:val="004511B7"/>
    <w:rsid w:val="00453B05"/>
    <w:rsid w:val="00463A9D"/>
    <w:rsid w:val="00467457"/>
    <w:rsid w:val="00471ECC"/>
    <w:rsid w:val="00477860"/>
    <w:rsid w:val="0048103B"/>
    <w:rsid w:val="00481F80"/>
    <w:rsid w:val="004911D1"/>
    <w:rsid w:val="004914FE"/>
    <w:rsid w:val="004A3F54"/>
    <w:rsid w:val="004A422F"/>
    <w:rsid w:val="004C1704"/>
    <w:rsid w:val="004D38D9"/>
    <w:rsid w:val="004D5AB2"/>
    <w:rsid w:val="004D6C42"/>
    <w:rsid w:val="004E04D5"/>
    <w:rsid w:val="004E300E"/>
    <w:rsid w:val="004E3482"/>
    <w:rsid w:val="004E5AE3"/>
    <w:rsid w:val="004F0A0F"/>
    <w:rsid w:val="004F1FB1"/>
    <w:rsid w:val="004F360B"/>
    <w:rsid w:val="00500B25"/>
    <w:rsid w:val="00507AC9"/>
    <w:rsid w:val="00517A01"/>
    <w:rsid w:val="005216A0"/>
    <w:rsid w:val="00527FAA"/>
    <w:rsid w:val="0055009C"/>
    <w:rsid w:val="00552E18"/>
    <w:rsid w:val="0057286B"/>
    <w:rsid w:val="0058524C"/>
    <w:rsid w:val="005925F9"/>
    <w:rsid w:val="005956E0"/>
    <w:rsid w:val="00596E8D"/>
    <w:rsid w:val="005A066A"/>
    <w:rsid w:val="005A3427"/>
    <w:rsid w:val="005A3973"/>
    <w:rsid w:val="005A6058"/>
    <w:rsid w:val="005B1184"/>
    <w:rsid w:val="005B445D"/>
    <w:rsid w:val="005B521A"/>
    <w:rsid w:val="005B786A"/>
    <w:rsid w:val="005C07E5"/>
    <w:rsid w:val="005D68AE"/>
    <w:rsid w:val="005E094F"/>
    <w:rsid w:val="005E275E"/>
    <w:rsid w:val="005F643A"/>
    <w:rsid w:val="006038E4"/>
    <w:rsid w:val="00611000"/>
    <w:rsid w:val="00615FD9"/>
    <w:rsid w:val="00654378"/>
    <w:rsid w:val="006743E8"/>
    <w:rsid w:val="00683232"/>
    <w:rsid w:val="00686F67"/>
    <w:rsid w:val="006972BB"/>
    <w:rsid w:val="006A1E47"/>
    <w:rsid w:val="006A553A"/>
    <w:rsid w:val="006B4953"/>
    <w:rsid w:val="006C14EC"/>
    <w:rsid w:val="006C3FD9"/>
    <w:rsid w:val="006C6263"/>
    <w:rsid w:val="006C6726"/>
    <w:rsid w:val="006D0AE7"/>
    <w:rsid w:val="006E3970"/>
    <w:rsid w:val="006E5951"/>
    <w:rsid w:val="006F5156"/>
    <w:rsid w:val="006F77DB"/>
    <w:rsid w:val="00706AFD"/>
    <w:rsid w:val="00707B35"/>
    <w:rsid w:val="00732C46"/>
    <w:rsid w:val="007348BD"/>
    <w:rsid w:val="0074325F"/>
    <w:rsid w:val="00745FD4"/>
    <w:rsid w:val="00760D31"/>
    <w:rsid w:val="00762828"/>
    <w:rsid w:val="00771961"/>
    <w:rsid w:val="00772CE4"/>
    <w:rsid w:val="00775539"/>
    <w:rsid w:val="0078427D"/>
    <w:rsid w:val="00791F06"/>
    <w:rsid w:val="00792184"/>
    <w:rsid w:val="007A0F81"/>
    <w:rsid w:val="007B03DC"/>
    <w:rsid w:val="007B0F55"/>
    <w:rsid w:val="007B2024"/>
    <w:rsid w:val="007B7510"/>
    <w:rsid w:val="007C4318"/>
    <w:rsid w:val="007D0814"/>
    <w:rsid w:val="007E0255"/>
    <w:rsid w:val="007E4608"/>
    <w:rsid w:val="007F0846"/>
    <w:rsid w:val="007F6C83"/>
    <w:rsid w:val="00815FBD"/>
    <w:rsid w:val="00830641"/>
    <w:rsid w:val="008352DB"/>
    <w:rsid w:val="00837346"/>
    <w:rsid w:val="00844023"/>
    <w:rsid w:val="00847F79"/>
    <w:rsid w:val="00856B75"/>
    <w:rsid w:val="00860FB7"/>
    <w:rsid w:val="00865AC1"/>
    <w:rsid w:val="00871AD1"/>
    <w:rsid w:val="00873882"/>
    <w:rsid w:val="00874142"/>
    <w:rsid w:val="00874AE1"/>
    <w:rsid w:val="00880377"/>
    <w:rsid w:val="00884505"/>
    <w:rsid w:val="008920F7"/>
    <w:rsid w:val="00892D60"/>
    <w:rsid w:val="008974D9"/>
    <w:rsid w:val="008A1A5E"/>
    <w:rsid w:val="008B6177"/>
    <w:rsid w:val="008B6A27"/>
    <w:rsid w:val="008C7132"/>
    <w:rsid w:val="008D2393"/>
    <w:rsid w:val="008D6AD5"/>
    <w:rsid w:val="008F2EBF"/>
    <w:rsid w:val="008F7C64"/>
    <w:rsid w:val="00903DF1"/>
    <w:rsid w:val="00906CED"/>
    <w:rsid w:val="00920E89"/>
    <w:rsid w:val="00926C71"/>
    <w:rsid w:val="00930E23"/>
    <w:rsid w:val="0093572F"/>
    <w:rsid w:val="0094562D"/>
    <w:rsid w:val="00951287"/>
    <w:rsid w:val="00953897"/>
    <w:rsid w:val="00953F5E"/>
    <w:rsid w:val="00954B48"/>
    <w:rsid w:val="00966B86"/>
    <w:rsid w:val="0096762F"/>
    <w:rsid w:val="009728B0"/>
    <w:rsid w:val="00973656"/>
    <w:rsid w:val="00974951"/>
    <w:rsid w:val="009772FB"/>
    <w:rsid w:val="00985551"/>
    <w:rsid w:val="009A77A3"/>
    <w:rsid w:val="009A7FCD"/>
    <w:rsid w:val="009C15B7"/>
    <w:rsid w:val="009D1A9E"/>
    <w:rsid w:val="009D501C"/>
    <w:rsid w:val="009D55A3"/>
    <w:rsid w:val="009E76D6"/>
    <w:rsid w:val="009F0CBD"/>
    <w:rsid w:val="00A02E96"/>
    <w:rsid w:val="00A157A0"/>
    <w:rsid w:val="00A16A24"/>
    <w:rsid w:val="00A21A1C"/>
    <w:rsid w:val="00A366C6"/>
    <w:rsid w:val="00A37BBE"/>
    <w:rsid w:val="00A426EC"/>
    <w:rsid w:val="00A43681"/>
    <w:rsid w:val="00A451AD"/>
    <w:rsid w:val="00A509BC"/>
    <w:rsid w:val="00A542ED"/>
    <w:rsid w:val="00A624D7"/>
    <w:rsid w:val="00A66A89"/>
    <w:rsid w:val="00A71551"/>
    <w:rsid w:val="00A75786"/>
    <w:rsid w:val="00A913D5"/>
    <w:rsid w:val="00A956BF"/>
    <w:rsid w:val="00AA3D5F"/>
    <w:rsid w:val="00AA4424"/>
    <w:rsid w:val="00AC407E"/>
    <w:rsid w:val="00AC495F"/>
    <w:rsid w:val="00AC61A1"/>
    <w:rsid w:val="00AC66BF"/>
    <w:rsid w:val="00AD5FC7"/>
    <w:rsid w:val="00AE73B9"/>
    <w:rsid w:val="00B068B2"/>
    <w:rsid w:val="00B07CF4"/>
    <w:rsid w:val="00B10965"/>
    <w:rsid w:val="00B1280B"/>
    <w:rsid w:val="00B21911"/>
    <w:rsid w:val="00B22B0E"/>
    <w:rsid w:val="00B33465"/>
    <w:rsid w:val="00B34F5B"/>
    <w:rsid w:val="00B40234"/>
    <w:rsid w:val="00B4170C"/>
    <w:rsid w:val="00B52275"/>
    <w:rsid w:val="00B575FF"/>
    <w:rsid w:val="00B5795F"/>
    <w:rsid w:val="00B65C74"/>
    <w:rsid w:val="00B66A02"/>
    <w:rsid w:val="00B76B06"/>
    <w:rsid w:val="00B77804"/>
    <w:rsid w:val="00B9775F"/>
    <w:rsid w:val="00BA1157"/>
    <w:rsid w:val="00BA7F3C"/>
    <w:rsid w:val="00BB1341"/>
    <w:rsid w:val="00BB7A9B"/>
    <w:rsid w:val="00BC0C2A"/>
    <w:rsid w:val="00BC25BC"/>
    <w:rsid w:val="00BC3664"/>
    <w:rsid w:val="00BC741B"/>
    <w:rsid w:val="00BE3C20"/>
    <w:rsid w:val="00C118E7"/>
    <w:rsid w:val="00C1466D"/>
    <w:rsid w:val="00C37DB9"/>
    <w:rsid w:val="00C44183"/>
    <w:rsid w:val="00C450B0"/>
    <w:rsid w:val="00C57B9C"/>
    <w:rsid w:val="00C63758"/>
    <w:rsid w:val="00C64F1D"/>
    <w:rsid w:val="00C65042"/>
    <w:rsid w:val="00C76411"/>
    <w:rsid w:val="00C7723A"/>
    <w:rsid w:val="00C80D19"/>
    <w:rsid w:val="00C834D9"/>
    <w:rsid w:val="00C94A69"/>
    <w:rsid w:val="00C97B69"/>
    <w:rsid w:val="00C97D9F"/>
    <w:rsid w:val="00CA0CD0"/>
    <w:rsid w:val="00CC182E"/>
    <w:rsid w:val="00CC7AD4"/>
    <w:rsid w:val="00CD292D"/>
    <w:rsid w:val="00CD2EA9"/>
    <w:rsid w:val="00CD317B"/>
    <w:rsid w:val="00CE16BA"/>
    <w:rsid w:val="00CE38D2"/>
    <w:rsid w:val="00CE7172"/>
    <w:rsid w:val="00CF2A28"/>
    <w:rsid w:val="00D00510"/>
    <w:rsid w:val="00D0313D"/>
    <w:rsid w:val="00D03F3F"/>
    <w:rsid w:val="00D11192"/>
    <w:rsid w:val="00D13F74"/>
    <w:rsid w:val="00D1780C"/>
    <w:rsid w:val="00D17970"/>
    <w:rsid w:val="00D20D84"/>
    <w:rsid w:val="00D21FAF"/>
    <w:rsid w:val="00D23FF6"/>
    <w:rsid w:val="00D260E3"/>
    <w:rsid w:val="00D35700"/>
    <w:rsid w:val="00D45F29"/>
    <w:rsid w:val="00D4658D"/>
    <w:rsid w:val="00D556B4"/>
    <w:rsid w:val="00D6530A"/>
    <w:rsid w:val="00D66014"/>
    <w:rsid w:val="00D842D9"/>
    <w:rsid w:val="00D87120"/>
    <w:rsid w:val="00D91275"/>
    <w:rsid w:val="00DA0BBF"/>
    <w:rsid w:val="00DB3AA0"/>
    <w:rsid w:val="00DB422C"/>
    <w:rsid w:val="00DB47C5"/>
    <w:rsid w:val="00DC18DE"/>
    <w:rsid w:val="00DC20E6"/>
    <w:rsid w:val="00DC5924"/>
    <w:rsid w:val="00DC6DBE"/>
    <w:rsid w:val="00DE088D"/>
    <w:rsid w:val="00DE36ED"/>
    <w:rsid w:val="00DE5F1A"/>
    <w:rsid w:val="00DE686C"/>
    <w:rsid w:val="00DF25A6"/>
    <w:rsid w:val="00DF2BAD"/>
    <w:rsid w:val="00DF68E8"/>
    <w:rsid w:val="00E00C90"/>
    <w:rsid w:val="00E00E91"/>
    <w:rsid w:val="00E200C1"/>
    <w:rsid w:val="00E2466D"/>
    <w:rsid w:val="00E24FF9"/>
    <w:rsid w:val="00E259E1"/>
    <w:rsid w:val="00E27025"/>
    <w:rsid w:val="00E53975"/>
    <w:rsid w:val="00E60624"/>
    <w:rsid w:val="00E6411A"/>
    <w:rsid w:val="00E70100"/>
    <w:rsid w:val="00E70E90"/>
    <w:rsid w:val="00E81AD3"/>
    <w:rsid w:val="00E83597"/>
    <w:rsid w:val="00E84D07"/>
    <w:rsid w:val="00E90D16"/>
    <w:rsid w:val="00E93635"/>
    <w:rsid w:val="00E9374E"/>
    <w:rsid w:val="00EA18F5"/>
    <w:rsid w:val="00EC1B7C"/>
    <w:rsid w:val="00ED2C62"/>
    <w:rsid w:val="00ED2F8C"/>
    <w:rsid w:val="00EE2BBD"/>
    <w:rsid w:val="00EE58F9"/>
    <w:rsid w:val="00F04FC2"/>
    <w:rsid w:val="00F0594E"/>
    <w:rsid w:val="00F071A3"/>
    <w:rsid w:val="00F1117A"/>
    <w:rsid w:val="00F2332B"/>
    <w:rsid w:val="00F26471"/>
    <w:rsid w:val="00F3384E"/>
    <w:rsid w:val="00F33E2E"/>
    <w:rsid w:val="00F352EE"/>
    <w:rsid w:val="00F35F5F"/>
    <w:rsid w:val="00F3770A"/>
    <w:rsid w:val="00F37DFB"/>
    <w:rsid w:val="00F564B8"/>
    <w:rsid w:val="00F6015D"/>
    <w:rsid w:val="00F62AA1"/>
    <w:rsid w:val="00F6483D"/>
    <w:rsid w:val="00F65C04"/>
    <w:rsid w:val="00F668C4"/>
    <w:rsid w:val="00F74AB7"/>
    <w:rsid w:val="00F81FC7"/>
    <w:rsid w:val="00F8214A"/>
    <w:rsid w:val="00F84593"/>
    <w:rsid w:val="00F855E2"/>
    <w:rsid w:val="00F97741"/>
    <w:rsid w:val="00FA11B3"/>
    <w:rsid w:val="00FA3B72"/>
    <w:rsid w:val="00FC56A6"/>
    <w:rsid w:val="00FE55AD"/>
    <w:rsid w:val="00FF0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34A048-CFFC-41D9-9F7A-54978A0E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textDirection w:val="lrTbV"/>
    </w:pPr>
    <w:rPr>
      <w:rFonts w:ascii="標楷體" w:eastAsia="標楷體"/>
      <w:sz w:val="40"/>
    </w:rPr>
  </w:style>
  <w:style w:type="paragraph" w:styleId="a4">
    <w:name w:val="footer"/>
    <w:basedOn w:val="a"/>
    <w:rsid w:val="00F3770A"/>
    <w:pPr>
      <w:tabs>
        <w:tab w:val="center" w:pos="4153"/>
        <w:tab w:val="right" w:pos="8306"/>
      </w:tabs>
      <w:snapToGrid w:val="0"/>
    </w:pPr>
    <w:rPr>
      <w:sz w:val="20"/>
    </w:rPr>
  </w:style>
  <w:style w:type="character" w:styleId="a5">
    <w:name w:val="page number"/>
    <w:basedOn w:val="a0"/>
    <w:rsid w:val="00F3770A"/>
  </w:style>
  <w:style w:type="paragraph" w:styleId="a6">
    <w:name w:val="header"/>
    <w:basedOn w:val="a"/>
    <w:rsid w:val="00A71551"/>
    <w:pPr>
      <w:tabs>
        <w:tab w:val="center" w:pos="4153"/>
        <w:tab w:val="right" w:pos="8306"/>
      </w:tabs>
      <w:snapToGrid w:val="0"/>
    </w:pPr>
    <w:rPr>
      <w:sz w:val="20"/>
    </w:rPr>
  </w:style>
  <w:style w:type="paragraph" w:styleId="a7">
    <w:name w:val="Balloon Text"/>
    <w:basedOn w:val="a"/>
    <w:semiHidden/>
    <w:rsid w:val="00D35700"/>
    <w:rPr>
      <w:rFonts w:ascii="Arial" w:eastAsia="新細明體" w:hAnsi="Arial"/>
      <w:sz w:val="18"/>
      <w:szCs w:val="18"/>
    </w:rPr>
  </w:style>
  <w:style w:type="paragraph" w:styleId="a8">
    <w:name w:val="List Paragraph"/>
    <w:basedOn w:val="a"/>
    <w:uiPriority w:val="34"/>
    <w:qFormat/>
    <w:rsid w:val="005F643A"/>
    <w:pPr>
      <w:ind w:leftChars="200" w:left="480"/>
    </w:pPr>
  </w:style>
  <w:style w:type="table" w:styleId="a9">
    <w:name w:val="Table Grid"/>
    <w:basedOn w:val="a1"/>
    <w:uiPriority w:val="39"/>
    <w:rsid w:val="0076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B41"/>
    <w:pPr>
      <w:widowControl w:val="0"/>
      <w:autoSpaceDE w:val="0"/>
      <w:autoSpaceDN w:val="0"/>
      <w:adjustRightInd w:val="0"/>
    </w:pPr>
    <w:rPr>
      <w:rFonts w:ascii="標楷體" w:eastAsia="標楷體" w:cs="標楷體"/>
      <w:color w:val="000000"/>
      <w:sz w:val="24"/>
      <w:szCs w:val="24"/>
    </w:rPr>
  </w:style>
  <w:style w:type="table" w:styleId="1">
    <w:name w:val="Grid Table 1 Light"/>
    <w:basedOn w:val="a1"/>
    <w:uiPriority w:val="46"/>
    <w:rsid w:val="00340C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411505">
      <w:bodyDiv w:val="1"/>
      <w:marLeft w:val="0"/>
      <w:marRight w:val="0"/>
      <w:marTop w:val="0"/>
      <w:marBottom w:val="0"/>
      <w:divBdr>
        <w:top w:val="none" w:sz="0" w:space="0" w:color="auto"/>
        <w:left w:val="none" w:sz="0" w:space="0" w:color="auto"/>
        <w:bottom w:val="none" w:sz="0" w:space="0" w:color="auto"/>
        <w:right w:val="none" w:sz="0" w:space="0" w:color="auto"/>
      </w:divBdr>
      <w:divsChild>
        <w:div w:id="440688849">
          <w:marLeft w:val="1627"/>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1342</Characters>
  <Application>Microsoft Office Word</Application>
  <DocSecurity>0</DocSecurity>
  <Lines>191</Lines>
  <Paragraphs>249</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國立中山大學理學院教師升等審查辦法</dc:title>
  <dc:creator>cmc</dc:creator>
  <cp:lastModifiedBy>user1</cp:lastModifiedBy>
  <cp:revision>4</cp:revision>
  <cp:lastPrinted>2016-12-08T06:17:00Z</cp:lastPrinted>
  <dcterms:created xsi:type="dcterms:W3CDTF">2023-02-06T09:11:00Z</dcterms:created>
  <dcterms:modified xsi:type="dcterms:W3CDTF">2023-02-07T02:41:00Z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adb22ce6e2a08136bafec3ef51c970c66dab8b95153d62f976cff78124472878</vt:lpwstr>
  </property>
</Properties>
</file>